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0" w:line="220" w:lineRule="atLeast"/>
        <w:jc w:val="center"/>
        <w:rPr>
          <w:rFonts w:ascii="楷体" w:hAnsi="楷体" w:eastAsia="楷体"/>
          <w:b/>
          <w:sz w:val="32"/>
        </w:rPr>
      </w:pPr>
      <w:r>
        <w:rPr>
          <w:rFonts w:hint="eastAsia" w:ascii="楷体" w:hAnsi="楷体" w:eastAsia="楷体"/>
          <w:b/>
          <w:sz w:val="32"/>
        </w:rPr>
        <w:t>关于举办第十二届“挑战杯”中国大学生创业计划竞赛</w:t>
      </w:r>
    </w:p>
    <w:p>
      <w:pPr>
        <w:spacing w:beforeLines="50" w:after="360" w:line="220" w:lineRule="atLeast"/>
        <w:jc w:val="center"/>
        <w:rPr>
          <w:rFonts w:ascii="楷体" w:hAnsi="楷体" w:eastAsia="楷体"/>
          <w:b/>
          <w:sz w:val="32"/>
        </w:rPr>
      </w:pPr>
      <w:r>
        <w:rPr>
          <w:rFonts w:hint="eastAsia" w:ascii="楷体" w:hAnsi="楷体" w:eastAsia="楷体"/>
          <w:b/>
          <w:sz w:val="32"/>
        </w:rPr>
        <w:t>校级选拔赛的通知</w:t>
      </w:r>
    </w:p>
    <w:p>
      <w:pPr>
        <w:spacing w:after="0" w:line="360" w:lineRule="auto"/>
        <w:rPr>
          <w:rFonts w:ascii="楷体" w:hAnsi="楷体" w:eastAsia="楷体"/>
          <w:sz w:val="28"/>
        </w:rPr>
      </w:pPr>
      <w:r>
        <w:rPr>
          <w:rFonts w:hint="eastAsia" w:ascii="楷体" w:hAnsi="楷体" w:eastAsia="楷体"/>
          <w:sz w:val="28"/>
        </w:rPr>
        <w:t>各团总支：</w:t>
      </w:r>
    </w:p>
    <w:p>
      <w:pPr>
        <w:spacing w:after="0" w:line="360" w:lineRule="auto"/>
        <w:ind w:firstLine="555"/>
        <w:rPr>
          <w:rFonts w:ascii="楷体" w:hAnsi="楷体" w:eastAsia="楷体"/>
          <w:sz w:val="28"/>
        </w:rPr>
      </w:pPr>
      <w:r>
        <w:rPr>
          <w:rFonts w:hint="eastAsia" w:ascii="楷体" w:hAnsi="楷体" w:eastAsia="楷体"/>
          <w:sz w:val="28"/>
        </w:rPr>
        <w:t>由团中央、教育部、中国科协、全国学联等主办的第十二届“挑战杯”中国大学生创业计划竞赛将于今年11月举行。为了培养和提升我校学生的创造精神、创新意识和创业能力，搭建大学生科技创新平台，推动大学生创新成果有效转化，鼓励大学生创新创业，同时为提高我校参赛作品质量，校团委决定举行第十二届“挑战杯”中国大学生创业计划竞赛校级选拔赛，具体事项通知如下：</w:t>
      </w:r>
    </w:p>
    <w:p>
      <w:pPr>
        <w:spacing w:after="0" w:line="360" w:lineRule="auto"/>
        <w:ind w:firstLine="555"/>
        <w:rPr>
          <w:rFonts w:ascii="楷体" w:hAnsi="楷体" w:eastAsia="楷体"/>
          <w:b/>
          <w:sz w:val="28"/>
        </w:rPr>
      </w:pPr>
      <w:r>
        <w:rPr>
          <w:rFonts w:hint="eastAsia" w:ascii="楷体" w:hAnsi="楷体" w:eastAsia="楷体"/>
          <w:b/>
          <w:sz w:val="28"/>
        </w:rPr>
        <w:t>一、参赛对象</w:t>
      </w:r>
    </w:p>
    <w:p>
      <w:pPr>
        <w:spacing w:after="0" w:line="360" w:lineRule="auto"/>
        <w:ind w:firstLine="555"/>
        <w:rPr>
          <w:rFonts w:ascii="楷体" w:hAnsi="楷体" w:eastAsia="楷体"/>
          <w:sz w:val="28"/>
        </w:rPr>
      </w:pPr>
      <w:r>
        <w:rPr>
          <w:rFonts w:hint="eastAsia" w:ascii="楷体" w:hAnsi="楷体" w:eastAsia="楷体"/>
          <w:sz w:val="28"/>
        </w:rPr>
        <w:t>2020年6月1日以前正式注册的全日制在校学生。</w:t>
      </w:r>
    </w:p>
    <w:p>
      <w:pPr>
        <w:spacing w:after="0" w:line="360" w:lineRule="auto"/>
        <w:ind w:firstLine="555"/>
        <w:rPr>
          <w:rFonts w:ascii="楷体" w:hAnsi="楷体" w:eastAsia="楷体"/>
          <w:b/>
          <w:sz w:val="28"/>
        </w:rPr>
      </w:pPr>
      <w:r>
        <w:rPr>
          <w:rFonts w:hint="eastAsia" w:ascii="楷体" w:hAnsi="楷体" w:eastAsia="楷体"/>
          <w:b/>
          <w:sz w:val="28"/>
        </w:rPr>
        <w:t>二、大赛内容</w:t>
      </w:r>
    </w:p>
    <w:p>
      <w:pPr>
        <w:spacing w:after="0" w:line="360" w:lineRule="auto"/>
        <w:ind w:firstLine="555"/>
        <w:rPr>
          <w:rFonts w:ascii="楷体" w:hAnsi="楷体" w:eastAsia="楷体"/>
          <w:b/>
          <w:sz w:val="28"/>
        </w:rPr>
      </w:pPr>
      <w:r>
        <w:rPr>
          <w:rFonts w:hint="eastAsia" w:ascii="楷体" w:hAnsi="楷体" w:eastAsia="楷体"/>
          <w:sz w:val="28"/>
        </w:rPr>
        <w:t>创业计划赛，以商业计划书评审作为参赛项目的主要评价内容。</w:t>
      </w:r>
      <w:r>
        <w:rPr>
          <w:rFonts w:hint="eastAsia" w:ascii="楷体" w:hAnsi="楷体" w:eastAsia="楷体"/>
          <w:b/>
          <w:sz w:val="28"/>
        </w:rPr>
        <w:t>三、大赛分组</w:t>
      </w:r>
    </w:p>
    <w:p>
      <w:pPr>
        <w:spacing w:after="0" w:line="360" w:lineRule="auto"/>
        <w:ind w:firstLine="560" w:firstLineChars="200"/>
        <w:rPr>
          <w:rFonts w:ascii="楷体" w:hAnsi="楷体" w:eastAsia="楷体"/>
          <w:sz w:val="28"/>
        </w:rPr>
      </w:pPr>
      <w:r>
        <w:rPr>
          <w:rFonts w:hint="eastAsia" w:ascii="楷体" w:hAnsi="楷体" w:eastAsia="楷体"/>
          <w:sz w:val="28"/>
        </w:rPr>
        <w:t>聚焦创新、协调、绿色、开放、共享五大发展理念和2020年决战脱贫攻坚、决胜全面小康的目标，设五个组别：</w:t>
      </w:r>
    </w:p>
    <w:p>
      <w:pPr>
        <w:spacing w:after="0" w:line="360" w:lineRule="auto"/>
        <w:ind w:firstLine="560" w:firstLineChars="200"/>
        <w:rPr>
          <w:rFonts w:ascii="楷体" w:hAnsi="楷体" w:eastAsia="楷体"/>
          <w:sz w:val="28"/>
        </w:rPr>
      </w:pPr>
      <w:r>
        <w:rPr>
          <w:rFonts w:hint="eastAsia" w:ascii="楷体" w:hAnsi="楷体" w:eastAsia="楷体"/>
          <w:sz w:val="28"/>
        </w:rPr>
        <w:t>1.科技创新和未来产业</w:t>
      </w:r>
    </w:p>
    <w:p>
      <w:pPr>
        <w:spacing w:after="0" w:line="360" w:lineRule="auto"/>
        <w:ind w:firstLine="560" w:firstLineChars="200"/>
        <w:rPr>
          <w:rFonts w:ascii="楷体" w:hAnsi="楷体" w:eastAsia="楷体"/>
          <w:sz w:val="28"/>
        </w:rPr>
      </w:pPr>
      <w:r>
        <w:rPr>
          <w:rFonts w:hint="eastAsia" w:ascii="楷体" w:hAnsi="楷体" w:eastAsia="楷体"/>
          <w:sz w:val="28"/>
        </w:rPr>
        <w:t>突出科技创新，在人工智能、网络信息、生命科学、新材料、新能源等领域，结合实践观察设计项目。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2.乡村振兴和脱贫攻坚</w:t>
      </w:r>
    </w:p>
    <w:p>
      <w:pPr>
        <w:spacing w:after="0" w:line="360" w:lineRule="auto"/>
        <w:ind w:firstLine="560" w:firstLineChars="200"/>
        <w:rPr>
          <w:rFonts w:ascii="楷体" w:hAnsi="楷体" w:eastAsia="楷体"/>
          <w:sz w:val="28"/>
        </w:rPr>
      </w:pPr>
      <w:r>
        <w:rPr>
          <w:rFonts w:hint="eastAsia" w:ascii="楷体" w:hAnsi="楷体" w:eastAsia="楷体"/>
          <w:sz w:val="28"/>
        </w:rPr>
        <w:t>围绕实施乡村振兴战略和打赢脱贫攻坚战，在农林牧渔、电子商务、旅游休闲等领域，结合实践观察设计项目。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3.城市治理和社会服务</w:t>
      </w:r>
    </w:p>
    <w:p>
      <w:pPr>
        <w:spacing w:after="0" w:line="360" w:lineRule="auto"/>
        <w:ind w:firstLine="560" w:firstLineChars="200"/>
        <w:rPr>
          <w:rFonts w:ascii="楷体" w:hAnsi="楷体" w:eastAsia="楷体"/>
          <w:sz w:val="28"/>
        </w:rPr>
      </w:pPr>
      <w:r>
        <w:rPr>
          <w:rFonts w:hint="eastAsia" w:ascii="楷体" w:hAnsi="楷体" w:eastAsia="楷体"/>
          <w:sz w:val="28"/>
        </w:rPr>
        <w:t>围绕国家治理体系和治理能力现代化建设，在政务服务、消费生活、医疗服务、教育培训、交通物流、金融服务等领域，结合实践观察设计项目。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4.生态环保和可持续发展</w:t>
      </w:r>
    </w:p>
    <w:p>
      <w:pPr>
        <w:spacing w:after="0" w:line="360" w:lineRule="auto"/>
        <w:ind w:firstLine="560" w:firstLineChars="200"/>
        <w:rPr>
          <w:rFonts w:ascii="楷体" w:hAnsi="楷体" w:eastAsia="楷体"/>
          <w:sz w:val="28"/>
        </w:rPr>
      </w:pPr>
      <w:r>
        <w:rPr>
          <w:rFonts w:hint="eastAsia" w:ascii="楷体" w:hAnsi="楷体" w:eastAsia="楷体"/>
          <w:sz w:val="28"/>
        </w:rPr>
        <w:t>围绕可持续发展战略，在环境治理、可持续资源开发、生态环保、清洁能源应用等领域，结合实践观察设计项目。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5.文化创意和区域合作</w:t>
      </w:r>
    </w:p>
    <w:p>
      <w:pPr>
        <w:spacing w:after="0" w:line="360" w:lineRule="auto"/>
        <w:ind w:firstLine="560" w:firstLineChars="200"/>
        <w:rPr>
          <w:rFonts w:ascii="楷体" w:hAnsi="楷体" w:eastAsia="楷体"/>
          <w:sz w:val="28"/>
        </w:rPr>
      </w:pPr>
      <w:r>
        <w:rPr>
          <w:rFonts w:hint="eastAsia" w:ascii="楷体" w:hAnsi="楷体" w:eastAsia="楷体"/>
          <w:sz w:val="28"/>
        </w:rPr>
        <w:t>突出共融、共享，紧密围绕“一带一路”和“京津冀”、“长三角”、“粤港澳大湾区”、“成渝经济圈”等经济合作带建设，在工艺与设计、动漫广告、体育竞技和国际文化传播、对外交流培训、对外经贸等领域，结合实践观察设计项目。</w:t>
      </w:r>
    </w:p>
    <w:p>
      <w:pPr>
        <w:spacing w:after="0" w:line="360" w:lineRule="auto"/>
        <w:ind w:firstLine="562" w:firstLineChars="200"/>
        <w:rPr>
          <w:rFonts w:ascii="楷体" w:hAnsi="楷体" w:eastAsia="楷体"/>
          <w:b/>
          <w:sz w:val="28"/>
        </w:rPr>
      </w:pPr>
      <w:r>
        <w:rPr>
          <w:rFonts w:hint="eastAsia" w:ascii="楷体" w:hAnsi="楷体" w:eastAsia="楷体"/>
          <w:b/>
          <w:sz w:val="28"/>
        </w:rPr>
        <w:t>四、参赛形式</w:t>
      </w:r>
    </w:p>
    <w:p>
      <w:pPr>
        <w:spacing w:after="0" w:line="360" w:lineRule="auto"/>
        <w:ind w:firstLine="560" w:firstLineChars="200"/>
        <w:rPr>
          <w:rFonts w:ascii="楷体" w:hAnsi="楷体" w:eastAsia="楷体"/>
          <w:sz w:val="28"/>
        </w:rPr>
      </w:pPr>
      <w:r>
        <w:rPr>
          <w:rFonts w:hint="eastAsia" w:ascii="楷体" w:hAnsi="楷体" w:eastAsia="楷体"/>
          <w:sz w:val="28"/>
        </w:rPr>
        <w:t>以项目团队形式参赛，每个团队人数原则上不超过10人，每个项目指导教师原则上不超过3人。对于跨学院组队参赛的项目，各成员须事先协商明确项目的申报单位。每个参赛项目只可选择参加一个组别，不得兼报。</w:t>
      </w:r>
    </w:p>
    <w:p>
      <w:pPr>
        <w:numPr>
          <w:ilvl w:val="0"/>
          <w:numId w:val="1"/>
        </w:numPr>
        <w:spacing w:after="0" w:line="360" w:lineRule="auto"/>
        <w:ind w:firstLine="562" w:firstLineChars="200"/>
        <w:rPr>
          <w:rFonts w:hint="eastAsia" w:ascii="楷体" w:hAnsi="楷体" w:eastAsia="楷体"/>
          <w:b/>
          <w:sz w:val="28"/>
        </w:rPr>
      </w:pPr>
      <w:r>
        <w:rPr>
          <w:rFonts w:hint="eastAsia" w:ascii="楷体" w:hAnsi="楷体" w:eastAsia="楷体"/>
          <w:b/>
          <w:sz w:val="28"/>
        </w:rPr>
        <w:t>评审事项</w:t>
      </w:r>
    </w:p>
    <w:p>
      <w:pPr>
        <w:spacing w:after="0" w:line="360" w:lineRule="auto"/>
        <w:ind w:firstLine="560" w:firstLineChars="200"/>
        <w:rPr>
          <w:rFonts w:hint="eastAsia" w:ascii="楷体" w:hAnsi="楷体" w:eastAsia="楷体"/>
          <w:b/>
          <w:sz w:val="28"/>
          <w:lang w:eastAsia="zh-CN"/>
        </w:rPr>
      </w:pPr>
      <w:r>
        <w:rPr>
          <w:rFonts w:hint="eastAsia" w:ascii="楷体" w:hAnsi="楷体" w:eastAsia="楷体"/>
          <w:sz w:val="28"/>
        </w:rPr>
        <w:t>决</w:t>
      </w:r>
      <w:r>
        <w:rPr>
          <w:rFonts w:hint="default" w:ascii="楷体" w:hAnsi="楷体" w:eastAsia="楷体"/>
          <w:sz w:val="28"/>
        </w:rPr>
        <w:t>赛将组织专家采取线上PPT（转PDF格式）评审的方式</w:t>
      </w:r>
      <w:r>
        <w:rPr>
          <w:rFonts w:hint="eastAsia" w:ascii="楷体" w:hAnsi="楷体" w:eastAsia="楷体"/>
          <w:sz w:val="28"/>
          <w:lang w:eastAsia="zh-CN"/>
        </w:rPr>
        <w:t>。</w:t>
      </w:r>
    </w:p>
    <w:p>
      <w:pPr>
        <w:spacing w:after="0" w:line="360" w:lineRule="auto"/>
        <w:ind w:firstLine="562" w:firstLineChars="200"/>
        <w:rPr>
          <w:rFonts w:ascii="楷体" w:hAnsi="楷体" w:eastAsia="楷体"/>
          <w:b/>
          <w:sz w:val="28"/>
        </w:rPr>
      </w:pPr>
      <w:r>
        <w:rPr>
          <w:rFonts w:hint="eastAsia" w:ascii="楷体" w:hAnsi="楷体" w:eastAsia="楷体"/>
          <w:b/>
          <w:sz w:val="28"/>
        </w:rPr>
        <w:t>六、时间安排</w:t>
      </w:r>
    </w:p>
    <w:p>
      <w:pPr>
        <w:spacing w:after="0" w:line="360" w:lineRule="auto"/>
        <w:ind w:firstLine="560" w:firstLineChars="200"/>
        <w:rPr>
          <w:rFonts w:ascii="楷体" w:hAnsi="楷体" w:eastAsia="楷体"/>
          <w:sz w:val="28"/>
        </w:rPr>
      </w:pPr>
      <w:r>
        <w:rPr>
          <w:rFonts w:hint="eastAsia" w:ascii="楷体" w:hAnsi="楷体" w:eastAsia="楷体"/>
          <w:sz w:val="28"/>
        </w:rPr>
        <w:t>7月2</w:t>
      </w:r>
      <w:r>
        <w:rPr>
          <w:rFonts w:hint="eastAsia" w:ascii="楷体" w:hAnsi="楷体" w:eastAsia="楷体"/>
          <w:sz w:val="28"/>
          <w:lang w:val="en-US" w:eastAsia="zh-CN"/>
        </w:rPr>
        <w:t>6</w:t>
      </w:r>
      <w:r>
        <w:rPr>
          <w:rFonts w:hint="eastAsia" w:ascii="楷体" w:hAnsi="楷体" w:eastAsia="楷体"/>
          <w:sz w:val="28"/>
        </w:rPr>
        <w:t>日前：参赛团队</w:t>
      </w:r>
      <w:r>
        <w:rPr>
          <w:rFonts w:hint="eastAsia" w:ascii="楷体" w:hAnsi="楷体" w:eastAsia="楷体"/>
          <w:sz w:val="28"/>
          <w:lang w:val="en-US" w:eastAsia="zh-CN"/>
        </w:rPr>
        <w:t>在钉钉平台</w:t>
      </w:r>
      <w:r>
        <w:rPr>
          <w:rFonts w:hint="eastAsia" w:ascii="楷体" w:hAnsi="楷体" w:eastAsia="楷体"/>
          <w:sz w:val="28"/>
        </w:rPr>
        <w:t>自主申报，提交材料。</w:t>
      </w:r>
    </w:p>
    <w:p>
      <w:pPr>
        <w:spacing w:after="0" w:line="360" w:lineRule="auto"/>
        <w:ind w:firstLine="560" w:firstLineChars="200"/>
        <w:rPr>
          <w:rFonts w:hint="eastAsia" w:ascii="楷体" w:hAnsi="楷体" w:eastAsia="楷体"/>
          <w:sz w:val="28"/>
          <w:lang w:eastAsia="zh-CN"/>
        </w:rPr>
      </w:pPr>
      <w:r>
        <w:rPr>
          <w:rFonts w:hint="eastAsia" w:ascii="楷体" w:hAnsi="楷体" w:eastAsia="楷体"/>
          <w:sz w:val="28"/>
        </w:rPr>
        <w:t>7月2</w:t>
      </w:r>
      <w:r>
        <w:rPr>
          <w:rFonts w:hint="eastAsia" w:ascii="楷体" w:hAnsi="楷体" w:eastAsia="楷体"/>
          <w:sz w:val="28"/>
          <w:lang w:val="en-US" w:eastAsia="zh-CN"/>
        </w:rPr>
        <w:t>6</w:t>
      </w:r>
      <w:r>
        <w:rPr>
          <w:rFonts w:hint="eastAsia" w:ascii="楷体" w:hAnsi="楷体" w:eastAsia="楷体"/>
          <w:sz w:val="28"/>
        </w:rPr>
        <w:t>日-7月2</w:t>
      </w:r>
      <w:r>
        <w:rPr>
          <w:rFonts w:hint="eastAsia" w:ascii="楷体" w:hAnsi="楷体" w:eastAsia="楷体"/>
          <w:sz w:val="28"/>
          <w:lang w:val="en-US" w:eastAsia="zh-CN"/>
        </w:rPr>
        <w:t>8</w:t>
      </w:r>
      <w:r>
        <w:rPr>
          <w:rFonts w:hint="eastAsia" w:ascii="楷体" w:hAnsi="楷体" w:eastAsia="楷体"/>
          <w:sz w:val="28"/>
        </w:rPr>
        <w:t>日：校级评审</w:t>
      </w:r>
      <w:r>
        <w:rPr>
          <w:rFonts w:hint="eastAsia" w:ascii="楷体" w:hAnsi="楷体" w:eastAsia="楷体"/>
          <w:sz w:val="28"/>
          <w:lang w:eastAsia="zh-CN"/>
        </w:rPr>
        <w:t>。</w:t>
      </w:r>
    </w:p>
    <w:p>
      <w:pPr>
        <w:spacing w:after="0" w:line="360" w:lineRule="auto"/>
        <w:ind w:firstLine="560" w:firstLineChars="200"/>
        <w:rPr>
          <w:rFonts w:ascii="楷体" w:hAnsi="楷体" w:eastAsia="楷体"/>
          <w:sz w:val="28"/>
        </w:rPr>
      </w:pPr>
      <w:r>
        <w:rPr>
          <w:rFonts w:hint="eastAsia" w:ascii="楷体" w:hAnsi="楷体" w:eastAsia="楷体"/>
          <w:sz w:val="28"/>
        </w:rPr>
        <w:t>7月2</w:t>
      </w:r>
      <w:r>
        <w:rPr>
          <w:rFonts w:hint="eastAsia" w:ascii="楷体" w:hAnsi="楷体" w:eastAsia="楷体"/>
          <w:sz w:val="28"/>
          <w:lang w:val="en-US" w:eastAsia="zh-CN"/>
        </w:rPr>
        <w:t>9</w:t>
      </w:r>
      <w:r>
        <w:rPr>
          <w:rFonts w:hint="eastAsia" w:ascii="楷体" w:hAnsi="楷体" w:eastAsia="楷体"/>
          <w:sz w:val="28"/>
        </w:rPr>
        <w:t>日-7月30日：入选团队完善申报材料。</w:t>
      </w:r>
    </w:p>
    <w:p>
      <w:pPr>
        <w:spacing w:after="0" w:line="360" w:lineRule="auto"/>
        <w:ind w:firstLine="560" w:firstLineChars="200"/>
        <w:rPr>
          <w:rFonts w:ascii="楷体" w:hAnsi="楷体" w:eastAsia="楷体"/>
          <w:sz w:val="28"/>
        </w:rPr>
      </w:pPr>
      <w:r>
        <w:rPr>
          <w:rFonts w:hint="eastAsia" w:ascii="楷体" w:hAnsi="楷体" w:eastAsia="楷体"/>
          <w:sz w:val="28"/>
        </w:rPr>
        <w:t>7月31日：上报省赛申报材料。</w:t>
      </w:r>
    </w:p>
    <w:p>
      <w:pPr>
        <w:spacing w:after="0" w:line="360" w:lineRule="auto"/>
        <w:ind w:firstLine="562" w:firstLineChars="200"/>
        <w:rPr>
          <w:rFonts w:ascii="楷体" w:hAnsi="楷体" w:eastAsia="楷体"/>
          <w:b/>
          <w:sz w:val="28"/>
        </w:rPr>
      </w:pPr>
      <w:r>
        <w:rPr>
          <w:rFonts w:hint="eastAsia" w:ascii="楷体" w:hAnsi="楷体" w:eastAsia="楷体"/>
          <w:b/>
          <w:sz w:val="28"/>
        </w:rPr>
        <w:t>七、材料申报</w:t>
      </w:r>
    </w:p>
    <w:p>
      <w:pPr>
        <w:spacing w:after="0" w:line="360" w:lineRule="auto"/>
        <w:ind w:firstLine="560" w:firstLineChars="200"/>
        <w:rPr>
          <w:rFonts w:ascii="楷体" w:hAnsi="楷体" w:eastAsia="楷体"/>
          <w:sz w:val="28"/>
        </w:rPr>
      </w:pPr>
      <w:r>
        <w:rPr>
          <w:rFonts w:hint="eastAsia" w:ascii="楷体" w:hAnsi="楷体" w:eastAsia="楷体"/>
          <w:sz w:val="28"/>
        </w:rPr>
        <w:t>参赛团队提交参赛项目申报表其他相关证明材料，参赛项目申报表中的“项目介绍材料”为20页以内PPT（转PDF格式），其他相关证明材料需扫描在同一PDF文档内。</w:t>
      </w:r>
    </w:p>
    <w:p>
      <w:pPr>
        <w:spacing w:after="0" w:line="360" w:lineRule="auto"/>
        <w:ind w:firstLine="560" w:firstLineChars="200"/>
        <w:rPr>
          <w:rFonts w:ascii="楷体" w:hAnsi="楷体" w:eastAsia="楷体"/>
          <w:sz w:val="28"/>
        </w:rPr>
      </w:pPr>
      <w:r>
        <w:rPr>
          <w:rFonts w:hint="eastAsia" w:ascii="楷体" w:hAnsi="楷体" w:eastAsia="楷体"/>
          <w:sz w:val="28"/>
        </w:rPr>
        <w:t>参赛项目设计知识产权的，在报名时须提交具有法律效力的发明创造或专利技术所有人的书面授权许可、项目鉴定证书、专利证书等。</w:t>
      </w:r>
    </w:p>
    <w:p>
      <w:pPr>
        <w:spacing w:after="0" w:line="360" w:lineRule="auto"/>
        <w:ind w:firstLine="560" w:firstLineChars="200"/>
        <w:rPr>
          <w:rFonts w:ascii="楷体" w:hAnsi="楷体" w:eastAsia="楷体"/>
          <w:sz w:val="28"/>
        </w:rPr>
      </w:pPr>
      <w:r>
        <w:rPr>
          <w:rFonts w:hint="eastAsia" w:ascii="楷体" w:hAnsi="楷体" w:eastAsia="楷体"/>
          <w:sz w:val="28"/>
        </w:rPr>
        <w:t>对于已工商注册的项目，在报名时可提交相关证明材料（含单位概况、法定代表人情况、营业执照复印件、税务登记证复印件、组织机构代码复印件、股权结构等材料）。已工商注册项目的负责人须为企业法人代表。企业法人代表在通知发布之日后进行变更的不予认可。</w:t>
      </w:r>
    </w:p>
    <w:p>
      <w:pPr>
        <w:spacing w:after="0" w:line="360" w:lineRule="auto"/>
        <w:ind w:firstLine="560" w:firstLineChars="200"/>
        <w:rPr>
          <w:rFonts w:ascii="楷体" w:hAnsi="楷体" w:eastAsia="楷体"/>
          <w:sz w:val="28"/>
        </w:rPr>
      </w:pPr>
      <w:r>
        <w:rPr>
          <w:rFonts w:hint="eastAsia" w:ascii="楷体" w:hAnsi="楷体" w:eastAsia="楷体"/>
          <w:sz w:val="28"/>
        </w:rPr>
        <w:t>参赛项目可提供项目实践成效、预期成效等其他相关材料（包括项目的社会效益、经济效益、带动就业情况等）。</w:t>
      </w:r>
    </w:p>
    <w:p>
      <w:pPr>
        <w:spacing w:after="0" w:line="360" w:lineRule="auto"/>
        <w:ind w:firstLine="560" w:firstLineChars="200"/>
        <w:rPr>
          <w:rFonts w:ascii="楷体" w:hAnsi="楷体" w:eastAsia="楷体"/>
          <w:sz w:val="28"/>
        </w:rPr>
      </w:pPr>
      <w:r>
        <w:rPr>
          <w:rFonts w:hint="eastAsia" w:ascii="楷体" w:hAnsi="楷体" w:eastAsia="楷体"/>
          <w:sz w:val="28"/>
        </w:rPr>
        <w:t>参赛项目涉及动植物新品种的发现或培育、国家保护动植物的研究、新药物等的研究时 ，申报者可根据实际情况提供有关证明材料。</w:t>
      </w:r>
    </w:p>
    <w:p>
      <w:pPr>
        <w:spacing w:after="0" w:line="360" w:lineRule="auto"/>
        <w:ind w:firstLine="562" w:firstLineChars="200"/>
        <w:rPr>
          <w:rFonts w:ascii="楷体" w:hAnsi="楷体" w:eastAsia="楷体"/>
          <w:b/>
          <w:sz w:val="28"/>
        </w:rPr>
      </w:pPr>
      <w:r>
        <w:rPr>
          <w:rFonts w:hint="eastAsia" w:ascii="楷体" w:hAnsi="楷体" w:eastAsia="楷体"/>
          <w:b/>
          <w:sz w:val="28"/>
          <w:lang w:val="en-US" w:eastAsia="zh-CN"/>
        </w:rPr>
        <w:t>八</w:t>
      </w:r>
      <w:r>
        <w:rPr>
          <w:rFonts w:hint="eastAsia" w:ascii="楷体" w:hAnsi="楷体" w:eastAsia="楷体"/>
          <w:b/>
          <w:sz w:val="28"/>
        </w:rPr>
        <w:t>、工作要求</w:t>
      </w:r>
    </w:p>
    <w:p>
      <w:pPr>
        <w:spacing w:after="0" w:line="360" w:lineRule="auto"/>
        <w:ind w:firstLine="560" w:firstLineChars="200"/>
        <w:rPr>
          <w:rFonts w:ascii="楷体" w:hAnsi="楷体" w:eastAsia="楷体"/>
          <w:sz w:val="28"/>
        </w:rPr>
      </w:pPr>
      <w:r>
        <w:rPr>
          <w:rFonts w:hint="eastAsia" w:ascii="楷体" w:hAnsi="楷体" w:eastAsia="楷体"/>
          <w:sz w:val="28"/>
        </w:rPr>
        <w:t>1.广泛动员。各学院要广泛动员，认真做好作品遴选和指导工作，既要保证参赛项目质量，也要扩大和提升大赛的参与面、受益面、影响力。</w:t>
      </w:r>
    </w:p>
    <w:p>
      <w:pPr>
        <w:spacing w:after="0" w:line="360" w:lineRule="auto"/>
        <w:ind w:firstLine="560" w:firstLineChars="200"/>
        <w:rPr>
          <w:rFonts w:ascii="楷体" w:hAnsi="楷体" w:eastAsia="楷体"/>
          <w:sz w:val="28"/>
        </w:rPr>
      </w:pPr>
      <w:r>
        <w:rPr>
          <w:rFonts w:hint="eastAsia" w:ascii="楷体" w:hAnsi="楷体" w:eastAsia="楷体"/>
          <w:sz w:val="28"/>
        </w:rPr>
        <w:t>2.重点培育。各学院推荐参赛项目时，要鼓励学生将科技创新项目转化为创业计划，挖掘有竞争力的项目参加赛事、做好培育、给与支持。</w:t>
      </w:r>
    </w:p>
    <w:p>
      <w:pPr>
        <w:spacing w:after="0" w:line="360" w:lineRule="auto"/>
        <w:ind w:firstLine="560" w:firstLineChars="200"/>
        <w:rPr>
          <w:rFonts w:ascii="楷体" w:hAnsi="楷体" w:eastAsia="楷体"/>
          <w:sz w:val="28"/>
        </w:rPr>
      </w:pPr>
      <w:r>
        <w:rPr>
          <w:rFonts w:hint="eastAsia" w:ascii="楷体" w:hAnsi="楷体" w:eastAsia="楷体"/>
          <w:sz w:val="28"/>
        </w:rPr>
        <w:t>3.积极申报。为进一步选拔和培育优秀作品，本次选拔赛各学院推荐参赛作品数量原则上不低于</w:t>
      </w:r>
      <w:r>
        <w:rPr>
          <w:rFonts w:hint="eastAsia" w:ascii="楷体" w:hAnsi="楷体" w:eastAsia="楷体"/>
          <w:sz w:val="28"/>
          <w:lang w:val="en-US" w:eastAsia="zh-CN"/>
        </w:rPr>
        <w:t>1</w:t>
      </w:r>
      <w:r>
        <w:rPr>
          <w:rFonts w:hint="eastAsia" w:ascii="楷体" w:hAnsi="楷体" w:eastAsia="楷体"/>
          <w:sz w:val="28"/>
        </w:rPr>
        <w:t>个。</w:t>
      </w:r>
    </w:p>
    <w:p>
      <w:pPr>
        <w:spacing w:after="0" w:line="360" w:lineRule="auto"/>
        <w:ind w:firstLine="560" w:firstLineChars="200"/>
        <w:rPr>
          <w:rFonts w:ascii="楷体" w:hAnsi="楷体" w:eastAsia="楷体"/>
          <w:sz w:val="28"/>
        </w:rPr>
      </w:pPr>
      <w:r>
        <w:rPr>
          <w:rFonts w:hint="eastAsia" w:ascii="楷体" w:hAnsi="楷体" w:eastAsia="楷体"/>
          <w:sz w:val="28"/>
        </w:rPr>
        <w:t>4.严格审核。各学院要严格按照大赛要求，对参赛作品申报表内容进行审核，确保作品申报材料的真实性、完整性和规范性。参赛团队如出现违规行为（抄袭、盗用等）将取消其继续参加比赛和评奖资格。</w:t>
      </w:r>
    </w:p>
    <w:p>
      <w:pPr>
        <w:spacing w:after="0" w:line="360" w:lineRule="auto"/>
        <w:ind w:firstLine="560" w:firstLineChars="200"/>
        <w:rPr>
          <w:rFonts w:ascii="楷体" w:hAnsi="楷体" w:eastAsia="楷体"/>
          <w:sz w:val="28"/>
        </w:rPr>
      </w:pPr>
      <w:r>
        <w:rPr>
          <w:rFonts w:hint="eastAsia" w:ascii="楷体" w:hAnsi="楷体" w:eastAsia="楷体"/>
          <w:sz w:val="28"/>
        </w:rPr>
        <w:t>5.“挑战杯”省赛正式通知发布后，有关参赛作品申报推荐要求如与本通知不一致的，以省赛正式通知的要求为准。</w:t>
      </w:r>
    </w:p>
    <w:p>
      <w:pPr>
        <w:spacing w:after="0" w:line="360" w:lineRule="auto"/>
        <w:ind w:firstLine="560" w:firstLineChars="200"/>
        <w:rPr>
          <w:rFonts w:ascii="楷体" w:hAnsi="楷体" w:eastAsia="楷体"/>
          <w:sz w:val="28"/>
          <w:szCs w:val="28"/>
        </w:rPr>
      </w:pPr>
      <w:r>
        <w:rPr>
          <w:rFonts w:hint="eastAsia" w:ascii="楷体" w:hAnsi="楷体" w:eastAsia="楷体"/>
          <w:sz w:val="28"/>
        </w:rPr>
        <w:t>联系人：</w:t>
      </w:r>
      <w:r>
        <w:rPr>
          <w:rStyle w:val="7"/>
          <w:rFonts w:hint="eastAsia" w:ascii="楷体" w:hAnsi="楷体" w:eastAsia="楷体"/>
          <w:color w:val="auto"/>
          <w:sz w:val="28"/>
          <w:szCs w:val="28"/>
          <w:u w:val="none"/>
          <w:lang w:val="en-US" w:eastAsia="zh-CN"/>
        </w:rPr>
        <w:t>马悟茗</w:t>
      </w:r>
      <w:r>
        <w:rPr>
          <w:rFonts w:hint="eastAsia" w:ascii="楷体" w:hAnsi="楷体" w:eastAsia="楷体"/>
          <w:sz w:val="28"/>
        </w:rPr>
        <w:t>，</w:t>
      </w:r>
      <w:r>
        <w:fldChar w:fldCharType="begin"/>
      </w:r>
      <w:r>
        <w:instrText xml:space="preserve"> HYPERLINK "mailto:1178115432@qq.com，19825661231" </w:instrText>
      </w:r>
      <w:r>
        <w:fldChar w:fldCharType="separate"/>
      </w:r>
      <w:r>
        <w:rPr>
          <w:rStyle w:val="7"/>
          <w:rFonts w:hint="eastAsia" w:ascii="楷体" w:hAnsi="楷体" w:eastAsia="楷体"/>
          <w:color w:val="auto"/>
          <w:sz w:val="28"/>
          <w:szCs w:val="28"/>
          <w:u w:val="none"/>
          <w:lang w:val="en-US" w:eastAsia="zh-CN"/>
        </w:rPr>
        <w:t>1024497195</w:t>
      </w:r>
      <w:r>
        <w:rPr>
          <w:rStyle w:val="7"/>
          <w:rFonts w:hint="eastAsia" w:ascii="楷体" w:hAnsi="楷体" w:eastAsia="楷体"/>
          <w:color w:val="auto"/>
          <w:sz w:val="28"/>
          <w:szCs w:val="28"/>
          <w:u w:val="none"/>
        </w:rPr>
        <w:t>@qq.com，</w:t>
      </w:r>
      <w:r>
        <w:rPr>
          <w:rStyle w:val="7"/>
          <w:rFonts w:hint="eastAsia" w:ascii="楷体" w:hAnsi="楷体" w:eastAsia="楷体"/>
          <w:color w:val="auto"/>
          <w:sz w:val="28"/>
          <w:szCs w:val="28"/>
          <w:u w:val="none"/>
          <w:lang w:val="en-US" w:eastAsia="zh-CN"/>
        </w:rPr>
        <w:t>1</w:t>
      </w:r>
      <w:r>
        <w:rPr>
          <w:rStyle w:val="7"/>
          <w:rFonts w:ascii="楷体" w:hAnsi="楷体" w:eastAsia="楷体"/>
          <w:color w:val="auto"/>
          <w:sz w:val="28"/>
          <w:szCs w:val="28"/>
          <w:u w:val="none"/>
        </w:rPr>
        <w:fldChar w:fldCharType="end"/>
      </w:r>
      <w:r>
        <w:rPr>
          <w:rStyle w:val="7"/>
          <w:rFonts w:hint="eastAsia" w:ascii="楷体" w:hAnsi="楷体" w:eastAsia="楷体"/>
          <w:color w:val="auto"/>
          <w:sz w:val="28"/>
          <w:szCs w:val="28"/>
          <w:u w:val="none"/>
          <w:lang w:val="en-US" w:eastAsia="zh-CN"/>
        </w:rPr>
        <w:t>3778297359</w:t>
      </w:r>
      <w:r>
        <w:rPr>
          <w:rStyle w:val="7"/>
          <w:rFonts w:hint="eastAsia" w:ascii="楷体" w:hAnsi="楷体" w:eastAsia="楷体"/>
          <w:color w:val="auto"/>
          <w:sz w:val="28"/>
          <w:szCs w:val="28"/>
          <w:u w:val="none"/>
        </w:rPr>
        <w:t>。</w:t>
      </w:r>
    </w:p>
    <w:p>
      <w:pPr>
        <w:spacing w:after="0" w:line="360" w:lineRule="auto"/>
        <w:ind w:firstLine="560" w:firstLineChars="200"/>
        <w:rPr>
          <w:rFonts w:ascii="楷体" w:hAnsi="楷体" w:eastAsia="楷体"/>
          <w:sz w:val="28"/>
        </w:rPr>
      </w:pPr>
    </w:p>
    <w:p>
      <w:pPr>
        <w:spacing w:after="0" w:line="360" w:lineRule="auto"/>
        <w:ind w:firstLine="560" w:firstLineChars="200"/>
        <w:rPr>
          <w:rFonts w:ascii="楷体" w:hAnsi="楷体" w:eastAsia="楷体"/>
          <w:sz w:val="28"/>
        </w:rPr>
      </w:pPr>
      <w:r>
        <w:rPr>
          <w:rFonts w:hint="eastAsia" w:ascii="楷体" w:hAnsi="楷体" w:eastAsia="楷体"/>
          <w:sz w:val="28"/>
        </w:rPr>
        <w:t>附件1：第十二届“挑战杯”中国大学生创业计划竞赛通知</w:t>
      </w:r>
    </w:p>
    <w:p>
      <w:pPr>
        <w:spacing w:after="0" w:line="360" w:lineRule="auto"/>
        <w:ind w:firstLine="560" w:firstLineChars="200"/>
        <w:rPr>
          <w:rFonts w:ascii="楷体" w:hAnsi="楷体" w:eastAsia="楷体"/>
          <w:sz w:val="28"/>
        </w:rPr>
      </w:pPr>
      <w:r>
        <w:rPr>
          <w:rFonts w:hint="eastAsia" w:ascii="楷体" w:hAnsi="楷体" w:eastAsia="楷体"/>
          <w:sz w:val="28"/>
        </w:rPr>
        <w:t>附件2：第十二届“挑战杯”中国大学生创业计划竞赛章程</w:t>
      </w:r>
    </w:p>
    <w:p>
      <w:pPr>
        <w:spacing w:after="0" w:line="360" w:lineRule="auto"/>
        <w:ind w:firstLine="560" w:firstLineChars="200"/>
        <w:rPr>
          <w:rFonts w:hint="eastAsia" w:ascii="楷体" w:hAnsi="楷体" w:eastAsia="楷体"/>
          <w:sz w:val="28"/>
        </w:rPr>
      </w:pPr>
      <w:r>
        <w:rPr>
          <w:rFonts w:hint="eastAsia" w:ascii="楷体" w:hAnsi="楷体" w:eastAsia="楷体"/>
          <w:sz w:val="28"/>
        </w:rPr>
        <w:t>附件3：第十二届“挑战杯”中国大学生创业计划竞赛参赛项目申报表</w:t>
      </w:r>
    </w:p>
    <w:p>
      <w:pPr>
        <w:spacing w:after="0" w:line="360" w:lineRule="auto"/>
        <w:ind w:firstLine="560" w:firstLineChars="200"/>
        <w:rPr>
          <w:rFonts w:hint="default" w:ascii="楷体" w:hAnsi="楷体" w:eastAsia="楷体"/>
          <w:sz w:val="28"/>
          <w:lang w:val="en-US"/>
        </w:rPr>
      </w:pPr>
      <w:r>
        <w:rPr>
          <w:rFonts w:hint="eastAsia" w:ascii="楷体" w:hAnsi="楷体" w:eastAsia="楷体"/>
          <w:sz w:val="28"/>
        </w:rPr>
        <w:t>附件</w:t>
      </w:r>
      <w:r>
        <w:rPr>
          <w:rFonts w:hint="eastAsia" w:ascii="楷体" w:hAnsi="楷体" w:eastAsia="楷体"/>
          <w:sz w:val="28"/>
          <w:lang w:val="en-US" w:eastAsia="zh-CN"/>
        </w:rPr>
        <w:t>4</w:t>
      </w:r>
      <w:r>
        <w:rPr>
          <w:rFonts w:hint="eastAsia" w:ascii="楷体" w:hAnsi="楷体" w:eastAsia="楷体"/>
          <w:sz w:val="28"/>
        </w:rPr>
        <w:t>：</w:t>
      </w:r>
      <w:r>
        <w:rPr>
          <w:rFonts w:hint="eastAsia" w:ascii="楷体" w:hAnsi="楷体" w:eastAsia="楷体"/>
          <w:sz w:val="28"/>
          <w:lang w:val="en-US" w:eastAsia="zh-CN"/>
        </w:rPr>
        <w:t>四川工业科技学院“挑战杯”校赛钉钉平台二维码</w:t>
      </w:r>
    </w:p>
    <w:p>
      <w:pPr>
        <w:spacing w:after="0" w:line="360" w:lineRule="auto"/>
        <w:ind w:firstLine="560" w:firstLineChars="200"/>
        <w:rPr>
          <w:rFonts w:ascii="楷体" w:hAnsi="楷体" w:eastAsia="楷体"/>
          <w:sz w:val="28"/>
        </w:rPr>
      </w:pPr>
    </w:p>
    <w:p>
      <w:pPr>
        <w:spacing w:after="0" w:line="360" w:lineRule="auto"/>
        <w:ind w:firstLine="3780" w:firstLineChars="1350"/>
        <w:rPr>
          <w:rFonts w:ascii="楷体" w:hAnsi="楷体" w:eastAsia="楷体"/>
          <w:sz w:val="28"/>
        </w:rPr>
      </w:pPr>
      <w:r>
        <w:rPr>
          <w:rFonts w:hint="eastAsia" w:ascii="楷体" w:hAnsi="楷体" w:eastAsia="楷体"/>
          <w:sz w:val="28"/>
        </w:rPr>
        <w:t>共青团</w:t>
      </w:r>
      <w:r>
        <w:rPr>
          <w:rFonts w:hint="eastAsia" w:ascii="楷体" w:hAnsi="楷体" w:eastAsia="楷体"/>
          <w:sz w:val="28"/>
          <w:lang w:val="en-US" w:eastAsia="zh-CN"/>
        </w:rPr>
        <w:t>四川工业科技</w:t>
      </w:r>
      <w:r>
        <w:rPr>
          <w:rFonts w:hint="eastAsia" w:ascii="楷体" w:hAnsi="楷体" w:eastAsia="楷体"/>
          <w:sz w:val="28"/>
        </w:rPr>
        <w:t>学院委员会</w:t>
      </w:r>
    </w:p>
    <w:p>
      <w:pPr>
        <w:spacing w:after="0" w:line="360" w:lineRule="auto"/>
        <w:ind w:firstLine="4900" w:firstLineChars="1750"/>
        <w:rPr>
          <w:rFonts w:ascii="楷体" w:hAnsi="楷体" w:eastAsia="楷体"/>
          <w:sz w:val="28"/>
        </w:rPr>
      </w:pPr>
      <w:r>
        <w:rPr>
          <w:rFonts w:hint="eastAsia" w:ascii="楷体" w:hAnsi="楷体" w:eastAsia="楷体"/>
          <w:sz w:val="28"/>
        </w:rPr>
        <w:t>2020年7月1</w:t>
      </w:r>
      <w:r>
        <w:rPr>
          <w:rFonts w:hint="eastAsia" w:ascii="楷体" w:hAnsi="楷体" w:eastAsia="楷体"/>
          <w:sz w:val="28"/>
          <w:lang w:val="en-US" w:eastAsia="zh-CN"/>
        </w:rPr>
        <w:t>1</w:t>
      </w:r>
      <w:r>
        <w:rPr>
          <w:rFonts w:hint="eastAsia" w:ascii="楷体" w:hAnsi="楷体" w:eastAsia="楷体"/>
          <w:sz w:val="28"/>
        </w:rPr>
        <w:t>日</w:t>
      </w: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ind w:firstLine="555"/>
        <w:rPr>
          <w:rFonts w:ascii="楷体" w:hAnsi="楷体" w:eastAsia="楷体"/>
          <w:sz w:val="28"/>
        </w:rPr>
      </w:pPr>
    </w:p>
    <w:p>
      <w:pPr>
        <w:spacing w:after="0" w:line="360" w:lineRule="auto"/>
        <w:rPr>
          <w:rFonts w:ascii="楷体" w:hAnsi="楷体" w:eastAsia="楷体"/>
          <w:sz w:val="28"/>
        </w:rPr>
      </w:pPr>
    </w:p>
    <w:p>
      <w:pPr>
        <w:spacing w:line="220" w:lineRule="atLeast"/>
        <w:rPr>
          <w:rFonts w:ascii="楷体" w:hAnsi="楷体" w:eastAsia="楷体"/>
          <w:b/>
          <w:sz w:val="28"/>
        </w:rPr>
      </w:pPr>
      <w:r>
        <w:rPr>
          <w:rFonts w:hint="eastAsia" w:ascii="楷体" w:hAnsi="楷体" w:eastAsia="楷体"/>
          <w:b/>
          <w:sz w:val="28"/>
        </w:rPr>
        <w:t>附件1：</w:t>
      </w:r>
    </w:p>
    <w:p>
      <w:pPr>
        <w:spacing w:line="220" w:lineRule="atLeast"/>
        <w:jc w:val="center"/>
        <w:rPr>
          <w:rFonts w:ascii="楷体" w:hAnsi="楷体" w:eastAsia="楷体"/>
          <w:b/>
          <w:sz w:val="28"/>
        </w:rPr>
      </w:pPr>
      <w:r>
        <w:rPr>
          <w:rFonts w:hint="eastAsia" w:ascii="楷体" w:hAnsi="楷体" w:eastAsia="楷体"/>
          <w:b/>
          <w:sz w:val="28"/>
        </w:rPr>
        <w:t>第十二届“挑战杯”中国大学生创业计划竞赛</w:t>
      </w:r>
    </w:p>
    <w:p>
      <w:pPr>
        <w:spacing w:line="220" w:lineRule="atLeast"/>
        <w:jc w:val="center"/>
        <w:rPr>
          <w:rFonts w:ascii="楷体" w:hAnsi="楷体" w:eastAsia="楷体"/>
          <w:sz w:val="28"/>
        </w:rPr>
      </w:pPr>
      <w:r>
        <w:rPr>
          <w:rFonts w:hint="eastAsia" w:ascii="楷体" w:hAnsi="楷体" w:eastAsia="楷体"/>
          <w:sz w:val="28"/>
        </w:rPr>
        <w:t>（“创青春”官微宣传内容）</w:t>
      </w:r>
    </w:p>
    <w:p>
      <w:pPr>
        <w:spacing w:after="0" w:line="360" w:lineRule="auto"/>
        <w:ind w:firstLine="560" w:firstLineChars="200"/>
        <w:rPr>
          <w:rFonts w:ascii="楷体" w:hAnsi="楷体" w:eastAsia="楷体"/>
          <w:sz w:val="28"/>
        </w:rPr>
      </w:pPr>
      <w:r>
        <w:rPr>
          <w:rFonts w:hint="eastAsia" w:ascii="楷体" w:hAnsi="楷体" w:eastAsia="楷体"/>
          <w:sz w:val="28"/>
        </w:rPr>
        <w:t>一、参赛对象</w:t>
      </w:r>
    </w:p>
    <w:p>
      <w:pPr>
        <w:spacing w:after="0" w:line="360" w:lineRule="auto"/>
        <w:ind w:firstLine="560" w:firstLineChars="200"/>
        <w:rPr>
          <w:rFonts w:ascii="楷体" w:hAnsi="楷体" w:eastAsia="楷体"/>
          <w:sz w:val="28"/>
        </w:rPr>
      </w:pPr>
      <w:r>
        <w:rPr>
          <w:rFonts w:hint="eastAsia" w:ascii="楷体" w:hAnsi="楷体" w:eastAsia="楷体"/>
          <w:sz w:val="28"/>
        </w:rPr>
        <w:t>1.普通高校学生</w:t>
      </w:r>
    </w:p>
    <w:p>
      <w:pPr>
        <w:spacing w:after="0" w:line="360" w:lineRule="auto"/>
        <w:ind w:firstLine="560" w:firstLineChars="200"/>
        <w:rPr>
          <w:rFonts w:ascii="楷体" w:hAnsi="楷体" w:eastAsia="楷体"/>
          <w:sz w:val="28"/>
        </w:rPr>
      </w:pPr>
      <w:r>
        <w:rPr>
          <w:rFonts w:hint="eastAsia" w:ascii="楷体" w:hAnsi="楷体" w:eastAsia="楷体"/>
          <w:sz w:val="28"/>
        </w:rPr>
        <w:t>2020年6月1日以前正式注册的全日制非成人教育的各类普通高等学校在校专科生、本科生、硕士研究生（不包含在职研究生）。</w:t>
      </w:r>
    </w:p>
    <w:p>
      <w:pPr>
        <w:spacing w:after="0" w:line="360" w:lineRule="auto"/>
        <w:ind w:firstLine="560" w:firstLineChars="200"/>
        <w:rPr>
          <w:rFonts w:ascii="楷体" w:hAnsi="楷体" w:eastAsia="楷体"/>
          <w:sz w:val="28"/>
        </w:rPr>
      </w:pPr>
      <w:r>
        <w:rPr>
          <w:rFonts w:hint="eastAsia" w:ascii="楷体" w:hAnsi="楷体" w:eastAsia="楷体"/>
          <w:sz w:val="28"/>
        </w:rPr>
        <w:t>2.职业院校学生</w:t>
      </w:r>
    </w:p>
    <w:p>
      <w:pPr>
        <w:spacing w:after="0" w:line="360" w:lineRule="auto"/>
        <w:ind w:firstLine="560" w:firstLineChars="200"/>
        <w:rPr>
          <w:rFonts w:ascii="楷体" w:hAnsi="楷体" w:eastAsia="楷体"/>
          <w:sz w:val="28"/>
        </w:rPr>
      </w:pPr>
      <w:r>
        <w:rPr>
          <w:rFonts w:hint="eastAsia" w:ascii="楷体" w:hAnsi="楷体" w:eastAsia="楷体"/>
          <w:sz w:val="28"/>
        </w:rPr>
        <w:t>2020年6月1日以前正式注册的全日制职业教育本科、高职高专和中职中专在校学生。</w:t>
      </w:r>
    </w:p>
    <w:p>
      <w:pPr>
        <w:spacing w:after="0" w:line="360" w:lineRule="auto"/>
        <w:ind w:firstLine="560" w:firstLineChars="200"/>
        <w:rPr>
          <w:rFonts w:ascii="楷体" w:hAnsi="楷体" w:eastAsia="楷体"/>
          <w:sz w:val="28"/>
        </w:rPr>
      </w:pPr>
      <w:r>
        <w:rPr>
          <w:rFonts w:hint="eastAsia" w:ascii="楷体" w:hAnsi="楷体" w:eastAsia="楷体"/>
          <w:sz w:val="28"/>
        </w:rPr>
        <w:t>二、大赛分组</w:t>
      </w:r>
    </w:p>
    <w:p>
      <w:pPr>
        <w:spacing w:after="0" w:line="360" w:lineRule="auto"/>
        <w:ind w:firstLine="560" w:firstLineChars="200"/>
        <w:rPr>
          <w:rFonts w:ascii="楷体" w:hAnsi="楷体" w:eastAsia="楷体"/>
          <w:sz w:val="28"/>
        </w:rPr>
      </w:pPr>
      <w:r>
        <w:rPr>
          <w:rFonts w:hint="eastAsia" w:ascii="楷体" w:hAnsi="楷体" w:eastAsia="楷体"/>
          <w:sz w:val="28"/>
        </w:rPr>
        <w:t>聚焦创新、协调、绿色、开放、共享五大发展理念和2020年决战脱贫攻坚、决胜全面小康的目标，设置五个组别：</w:t>
      </w:r>
    </w:p>
    <w:p>
      <w:pPr>
        <w:spacing w:after="0" w:line="360" w:lineRule="auto"/>
        <w:ind w:firstLine="560" w:firstLineChars="200"/>
        <w:rPr>
          <w:rFonts w:ascii="楷体" w:hAnsi="楷体" w:eastAsia="楷体"/>
          <w:sz w:val="28"/>
        </w:rPr>
      </w:pPr>
      <w:r>
        <w:rPr>
          <w:rFonts w:hint="eastAsia" w:ascii="楷体" w:hAnsi="楷体" w:eastAsia="楷体"/>
          <w:sz w:val="28"/>
        </w:rPr>
        <w:t>1.科技创新和未来产业</w:t>
      </w:r>
    </w:p>
    <w:p>
      <w:pPr>
        <w:spacing w:after="0" w:line="360" w:lineRule="auto"/>
        <w:ind w:firstLine="560" w:firstLineChars="200"/>
        <w:rPr>
          <w:rFonts w:ascii="楷体" w:hAnsi="楷体" w:eastAsia="楷体"/>
          <w:sz w:val="28"/>
        </w:rPr>
      </w:pPr>
      <w:r>
        <w:rPr>
          <w:rFonts w:hint="eastAsia" w:ascii="楷体" w:hAnsi="楷体" w:eastAsia="楷体"/>
          <w:sz w:val="28"/>
        </w:rPr>
        <w:t>突出科技创新，在人工智能、网络信息、生命科学、新材料、新能源等领域，结合实践观察设计项目。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2.乡村振兴和脱贫攻坚</w:t>
      </w:r>
    </w:p>
    <w:p>
      <w:pPr>
        <w:spacing w:after="0" w:line="360" w:lineRule="auto"/>
        <w:ind w:firstLine="560" w:firstLineChars="200"/>
        <w:rPr>
          <w:rFonts w:ascii="楷体" w:hAnsi="楷体" w:eastAsia="楷体"/>
          <w:sz w:val="28"/>
        </w:rPr>
      </w:pPr>
      <w:r>
        <w:rPr>
          <w:rFonts w:hint="eastAsia" w:ascii="楷体" w:hAnsi="楷体" w:eastAsia="楷体"/>
          <w:sz w:val="28"/>
        </w:rPr>
        <w:t>围绕实施乡村振兴战略和打赢脱贫攻坚战，在农林牧渔、电子商务、旅游休闲等领域，结合实践观察设计项目。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3.城市治理和社会服务</w:t>
      </w:r>
    </w:p>
    <w:p>
      <w:pPr>
        <w:spacing w:after="0" w:line="360" w:lineRule="auto"/>
        <w:ind w:firstLine="560" w:firstLineChars="200"/>
        <w:rPr>
          <w:rFonts w:ascii="楷体" w:hAnsi="楷体" w:eastAsia="楷体"/>
          <w:sz w:val="28"/>
        </w:rPr>
      </w:pPr>
      <w:r>
        <w:rPr>
          <w:rFonts w:hint="eastAsia" w:ascii="楷体" w:hAnsi="楷体" w:eastAsia="楷体"/>
          <w:sz w:val="28"/>
        </w:rPr>
        <w:t>围绕国家治理体系和治理能力现代化建设，在政务服务、消费生活、医疗服务、教育培训、交通物流、金融服务等领域，结合实践观察设计项目。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4.生态环保和可持续发展</w:t>
      </w:r>
    </w:p>
    <w:p>
      <w:pPr>
        <w:spacing w:after="0" w:line="360" w:lineRule="auto"/>
        <w:ind w:firstLine="560" w:firstLineChars="200"/>
        <w:rPr>
          <w:rFonts w:ascii="楷体" w:hAnsi="楷体" w:eastAsia="楷体"/>
          <w:sz w:val="28"/>
        </w:rPr>
      </w:pPr>
      <w:r>
        <w:rPr>
          <w:rFonts w:hint="eastAsia" w:ascii="楷体" w:hAnsi="楷体" w:eastAsia="楷体"/>
          <w:sz w:val="28"/>
        </w:rPr>
        <w:t>围绕可持续发展战略，在环境治理、可持续资源开发、生态环保、清洁能源应用等领域，结合实践观察设计项目。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5.文化创意和区域合作</w:t>
      </w:r>
    </w:p>
    <w:p>
      <w:pPr>
        <w:spacing w:after="0" w:line="360" w:lineRule="auto"/>
        <w:ind w:firstLine="560" w:firstLineChars="200"/>
        <w:rPr>
          <w:rFonts w:ascii="楷体" w:hAnsi="楷体" w:eastAsia="楷体"/>
          <w:sz w:val="28"/>
        </w:rPr>
      </w:pPr>
      <w:r>
        <w:rPr>
          <w:rFonts w:hint="eastAsia" w:ascii="楷体" w:hAnsi="楷体" w:eastAsia="楷体"/>
          <w:sz w:val="28"/>
        </w:rPr>
        <w:t>突出共融、共享，紧密围绕“一带一路”和“京津冀”、“长三角”、“粤港澳大湾区”、“成渝经济圈”等经济合作带建设，在工艺与设计、动漫广告、体育竞技和国际文化传播、对外交流培训、对外经贸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三、赛程安排</w:t>
      </w:r>
    </w:p>
    <w:p>
      <w:pPr>
        <w:spacing w:after="0" w:line="360" w:lineRule="auto"/>
        <w:ind w:firstLine="560" w:firstLineChars="200"/>
        <w:rPr>
          <w:rFonts w:ascii="楷体" w:hAnsi="楷体" w:eastAsia="楷体"/>
          <w:sz w:val="28"/>
        </w:rPr>
      </w:pPr>
      <w:r>
        <w:rPr>
          <w:rFonts w:hint="eastAsia" w:ascii="楷体" w:hAnsi="楷体" w:eastAsia="楷体"/>
          <w:sz w:val="28"/>
        </w:rPr>
        <w:t>1.校级初赛（2020年7月31日前）</w:t>
      </w:r>
    </w:p>
    <w:p>
      <w:pPr>
        <w:spacing w:after="0" w:line="360" w:lineRule="auto"/>
        <w:ind w:firstLine="560" w:firstLineChars="200"/>
        <w:rPr>
          <w:rFonts w:ascii="楷体" w:hAnsi="楷体" w:eastAsia="楷体"/>
          <w:sz w:val="28"/>
        </w:rPr>
      </w:pPr>
      <w:r>
        <w:rPr>
          <w:rFonts w:hint="eastAsia" w:ascii="楷体" w:hAnsi="楷体" w:eastAsia="楷体"/>
          <w:sz w:val="28"/>
        </w:rPr>
        <w:t>由各校组织，广泛发动学生参与，遴选参加省级复赛项目。各地校赛参赛项目需在大赛官方平台统一填报。</w:t>
      </w:r>
    </w:p>
    <w:p>
      <w:pPr>
        <w:spacing w:after="0" w:line="360" w:lineRule="auto"/>
        <w:ind w:firstLine="560" w:firstLineChars="200"/>
        <w:rPr>
          <w:rFonts w:ascii="楷体" w:hAnsi="楷体" w:eastAsia="楷体"/>
          <w:sz w:val="28"/>
        </w:rPr>
      </w:pPr>
      <w:r>
        <w:rPr>
          <w:rFonts w:hint="eastAsia" w:ascii="楷体" w:hAnsi="楷体" w:eastAsia="楷体"/>
          <w:sz w:val="28"/>
        </w:rPr>
        <w:t>2.省级复赛（2020年9月20日前）</w:t>
      </w:r>
    </w:p>
    <w:p>
      <w:pPr>
        <w:spacing w:after="0" w:line="360" w:lineRule="auto"/>
        <w:ind w:firstLine="560" w:firstLineChars="200"/>
        <w:rPr>
          <w:rFonts w:ascii="楷体" w:hAnsi="楷体" w:eastAsia="楷体"/>
          <w:sz w:val="28"/>
        </w:rPr>
      </w:pPr>
      <w:r>
        <w:rPr>
          <w:rFonts w:hint="eastAsia" w:ascii="楷体" w:hAnsi="楷体" w:eastAsia="楷体"/>
          <w:sz w:val="28"/>
        </w:rPr>
        <w:t>由各省举办，按照分配名额遴选参加全国决赛项目，在大赛官方平台完成项目审批申报。</w:t>
      </w:r>
    </w:p>
    <w:p>
      <w:pPr>
        <w:spacing w:after="0" w:line="360" w:lineRule="auto"/>
        <w:ind w:firstLine="560" w:firstLineChars="200"/>
        <w:rPr>
          <w:rFonts w:ascii="楷体" w:hAnsi="楷体" w:eastAsia="楷体"/>
          <w:sz w:val="28"/>
        </w:rPr>
      </w:pPr>
      <w:r>
        <w:rPr>
          <w:rFonts w:hint="eastAsia" w:ascii="楷体" w:hAnsi="楷体" w:eastAsia="楷体"/>
          <w:sz w:val="28"/>
        </w:rPr>
        <w:t>3.全国决赛（2020年11月，暂定）</w:t>
      </w:r>
    </w:p>
    <w:p>
      <w:pPr>
        <w:spacing w:after="0" w:line="360" w:lineRule="auto"/>
        <w:ind w:firstLine="560" w:firstLineChars="200"/>
        <w:rPr>
          <w:rFonts w:ascii="楷体" w:hAnsi="楷体" w:eastAsia="楷体"/>
          <w:sz w:val="28"/>
        </w:rPr>
      </w:pPr>
      <w:r>
        <w:rPr>
          <w:rFonts w:hint="eastAsia" w:ascii="楷体" w:hAnsi="楷体" w:eastAsia="楷体"/>
          <w:sz w:val="28"/>
        </w:rPr>
        <w:t>各省推荐进入全国决赛的1200个项目（普通高校960个、职业院校240个）和通过线上活动进入“国赛直通车”的200个项目进行全国决赛。其中，全国组委会秘书处综合各地学校学生数量、往届赛事情况，先期进行部分名额分配，剩余名额将根据各省校赛组织情况和相关活动参与情况进行分配。</w:t>
      </w:r>
    </w:p>
    <w:p>
      <w:pPr>
        <w:spacing w:after="0" w:line="360" w:lineRule="auto"/>
        <w:ind w:firstLine="560" w:firstLineChars="200"/>
        <w:rPr>
          <w:rFonts w:ascii="楷体" w:hAnsi="楷体" w:eastAsia="楷体"/>
          <w:sz w:val="28"/>
        </w:rPr>
      </w:pPr>
      <w:r>
        <w:rPr>
          <w:rFonts w:hint="eastAsia" w:ascii="楷体" w:hAnsi="楷体" w:eastAsia="楷体"/>
          <w:sz w:val="28"/>
        </w:rPr>
        <w:t>按照疫情防控有关要求，全国决赛及相关活动</w:t>
      </w:r>
      <w:r>
        <w:rPr>
          <w:rFonts w:hint="eastAsia" w:ascii="楷体" w:hAnsi="楷体" w:eastAsia="楷体"/>
          <w:b/>
          <w:sz w:val="28"/>
        </w:rPr>
        <w:t>以线上为主</w:t>
      </w:r>
      <w:r>
        <w:rPr>
          <w:rFonts w:hint="eastAsia" w:ascii="楷体" w:hAnsi="楷体" w:eastAsia="楷体"/>
          <w:sz w:val="28"/>
        </w:rPr>
        <w:t>的方式举行。省级、校级赛事</w:t>
      </w:r>
      <w:r>
        <w:rPr>
          <w:rFonts w:hint="eastAsia" w:ascii="楷体" w:hAnsi="楷体" w:eastAsia="楷体"/>
          <w:b/>
          <w:sz w:val="28"/>
        </w:rPr>
        <w:t>由各地结合实际，采取合适方式</w:t>
      </w:r>
      <w:r>
        <w:rPr>
          <w:rFonts w:hint="eastAsia" w:ascii="楷体" w:hAnsi="楷体" w:eastAsia="楷体"/>
          <w:sz w:val="28"/>
        </w:rPr>
        <w:t>举行。</w:t>
      </w:r>
    </w:p>
    <w:p>
      <w:pPr>
        <w:spacing w:after="0" w:line="360" w:lineRule="auto"/>
        <w:ind w:firstLine="560" w:firstLineChars="200"/>
        <w:rPr>
          <w:rFonts w:ascii="楷体" w:hAnsi="楷体" w:eastAsia="楷体"/>
          <w:sz w:val="28"/>
        </w:rPr>
      </w:pPr>
      <w:r>
        <w:rPr>
          <w:rFonts w:hint="eastAsia" w:ascii="楷体" w:hAnsi="楷体" w:eastAsia="楷体"/>
          <w:sz w:val="28"/>
        </w:rPr>
        <w:t>四、组织机构</w:t>
      </w:r>
    </w:p>
    <w:p>
      <w:pPr>
        <w:spacing w:after="0" w:line="360" w:lineRule="auto"/>
        <w:ind w:firstLine="560" w:firstLineChars="200"/>
        <w:rPr>
          <w:rFonts w:ascii="楷体" w:hAnsi="楷体" w:eastAsia="楷体"/>
          <w:sz w:val="28"/>
        </w:rPr>
      </w:pPr>
      <w:r>
        <w:rPr>
          <w:rFonts w:hint="eastAsia" w:ascii="楷体" w:hAnsi="楷体" w:eastAsia="楷体"/>
          <w:sz w:val="28"/>
        </w:rPr>
        <w:t>主办单位：共青团中央、教育部、中国科协、全国学联、黑龙江省人民政府</w:t>
      </w:r>
    </w:p>
    <w:p>
      <w:pPr>
        <w:spacing w:after="0" w:line="360" w:lineRule="auto"/>
        <w:ind w:firstLine="560" w:firstLineChars="200"/>
        <w:rPr>
          <w:rFonts w:ascii="楷体" w:hAnsi="楷体" w:eastAsia="楷体"/>
          <w:sz w:val="28"/>
        </w:rPr>
      </w:pPr>
      <w:r>
        <w:rPr>
          <w:rFonts w:hint="eastAsia" w:ascii="楷体" w:hAnsi="楷体" w:eastAsia="楷体"/>
          <w:sz w:val="28"/>
        </w:rPr>
        <w:t>承办单位：东北林业大学、共青团黑龙湖省委</w:t>
      </w:r>
    </w:p>
    <w:p>
      <w:pPr>
        <w:spacing w:after="0" w:line="360" w:lineRule="auto"/>
        <w:ind w:firstLine="560" w:firstLineChars="200"/>
        <w:rPr>
          <w:rFonts w:ascii="楷体" w:hAnsi="楷体" w:eastAsia="楷体"/>
          <w:sz w:val="28"/>
        </w:rPr>
      </w:pPr>
      <w:r>
        <w:rPr>
          <w:rFonts w:hint="eastAsia" w:ascii="楷体" w:hAnsi="楷体" w:eastAsia="楷体"/>
          <w:sz w:val="28"/>
        </w:rPr>
        <w:t>五、评审要求</w:t>
      </w:r>
    </w:p>
    <w:p>
      <w:pPr>
        <w:spacing w:after="0" w:line="360" w:lineRule="auto"/>
        <w:ind w:firstLine="560" w:firstLineChars="200"/>
        <w:rPr>
          <w:rFonts w:ascii="楷体" w:hAnsi="楷体" w:eastAsia="楷体"/>
          <w:sz w:val="28"/>
        </w:rPr>
      </w:pPr>
      <w:r>
        <w:rPr>
          <w:rFonts w:hint="eastAsia" w:ascii="楷体" w:hAnsi="楷体" w:eastAsia="楷体"/>
          <w:sz w:val="28"/>
        </w:rPr>
        <w:t>突出</w:t>
      </w:r>
      <w:r>
        <w:rPr>
          <w:rFonts w:hint="eastAsia" w:ascii="楷体" w:hAnsi="楷体" w:eastAsia="楷体"/>
          <w:b/>
          <w:sz w:val="28"/>
        </w:rPr>
        <w:t>实践导向</w:t>
      </w:r>
      <w:r>
        <w:rPr>
          <w:rFonts w:hint="eastAsia" w:ascii="楷体" w:hAnsi="楷体" w:eastAsia="楷体"/>
          <w:sz w:val="28"/>
        </w:rPr>
        <w:t>，在考察</w:t>
      </w:r>
      <w:r>
        <w:rPr>
          <w:rFonts w:hint="eastAsia" w:ascii="楷体" w:hAnsi="楷体" w:eastAsia="楷体"/>
          <w:b/>
          <w:sz w:val="28"/>
        </w:rPr>
        <w:t>项目商业价值</w:t>
      </w:r>
      <w:r>
        <w:rPr>
          <w:rFonts w:hint="eastAsia" w:ascii="楷体" w:hAnsi="楷体" w:eastAsia="楷体"/>
          <w:sz w:val="28"/>
        </w:rPr>
        <w:t>的基础上，更加注重考察学生</w:t>
      </w:r>
      <w:r>
        <w:rPr>
          <w:rFonts w:hint="eastAsia" w:ascii="楷体" w:hAnsi="楷体" w:eastAsia="楷体"/>
          <w:b/>
          <w:sz w:val="28"/>
        </w:rPr>
        <w:t>了解社会现状、关注社会民生、解决社会问题</w:t>
      </w:r>
      <w:r>
        <w:rPr>
          <w:rFonts w:hint="eastAsia" w:ascii="楷体" w:hAnsi="楷体" w:eastAsia="楷体"/>
          <w:sz w:val="28"/>
        </w:rPr>
        <w:t>的意识、能力和水平。具体包括项目的</w:t>
      </w:r>
      <w:r>
        <w:rPr>
          <w:rFonts w:hint="eastAsia" w:ascii="楷体" w:hAnsi="楷体" w:eastAsia="楷体"/>
          <w:b/>
          <w:sz w:val="28"/>
        </w:rPr>
        <w:t>社会价值、实践过程、创新意义、发展前景和团队协作</w:t>
      </w:r>
      <w:r>
        <w:rPr>
          <w:rFonts w:hint="eastAsia" w:ascii="楷体" w:hAnsi="楷体" w:eastAsia="楷体"/>
          <w:sz w:val="28"/>
        </w:rPr>
        <w:t>等方面。</w:t>
      </w:r>
    </w:p>
    <w:p>
      <w:pPr>
        <w:spacing w:after="0" w:line="360" w:lineRule="auto"/>
        <w:ind w:firstLine="560" w:firstLineChars="200"/>
        <w:rPr>
          <w:rFonts w:ascii="楷体" w:hAnsi="楷体" w:eastAsia="楷体"/>
          <w:sz w:val="28"/>
        </w:rPr>
      </w:pPr>
      <w:r>
        <w:rPr>
          <w:rFonts w:hint="eastAsia" w:ascii="楷体" w:hAnsi="楷体" w:eastAsia="楷体"/>
          <w:sz w:val="28"/>
        </w:rPr>
        <w:t>六、奖项设置</w:t>
      </w:r>
    </w:p>
    <w:p>
      <w:pPr>
        <w:spacing w:after="0" w:line="360" w:lineRule="auto"/>
        <w:ind w:firstLine="560" w:firstLineChars="200"/>
        <w:rPr>
          <w:rFonts w:ascii="楷体" w:hAnsi="楷体" w:eastAsia="楷体"/>
          <w:sz w:val="28"/>
        </w:rPr>
      </w:pPr>
      <w:r>
        <w:rPr>
          <w:rFonts w:hint="eastAsia" w:ascii="楷体" w:hAnsi="楷体" w:eastAsia="楷体"/>
          <w:sz w:val="28"/>
        </w:rPr>
        <w:t>大赛设项目金奖、银奖、铜奖，由全国决赛统一评定。设学校集体奖（挑战杯、优胜杯），按所推报项目获奖名次赋分，核算总分后评定（具体见大赛章程）。设学校优秀组织奖，综合各项项目获奖情况、校赛组织情况、线上活动参与情况等评定。设省级团委优秀组织奖，综合省内学校组织动员情况、获奖情况、线上活动组织参与情况等评定。</w:t>
      </w:r>
    </w:p>
    <w:p>
      <w:pPr>
        <w:spacing w:after="0" w:line="360" w:lineRule="auto"/>
        <w:ind w:firstLine="560" w:firstLineChars="200"/>
        <w:rPr>
          <w:rFonts w:ascii="楷体" w:hAnsi="楷体" w:eastAsia="楷体"/>
          <w:sz w:val="28"/>
        </w:rPr>
      </w:pPr>
      <w:r>
        <w:rPr>
          <w:rFonts w:hint="eastAsia" w:ascii="楷体" w:hAnsi="楷体" w:eastAsia="楷体"/>
          <w:sz w:val="28"/>
        </w:rPr>
        <w:t>七、活动安排</w:t>
      </w:r>
    </w:p>
    <w:p>
      <w:pPr>
        <w:spacing w:after="0" w:line="360" w:lineRule="auto"/>
        <w:ind w:firstLine="560" w:firstLineChars="200"/>
        <w:rPr>
          <w:rFonts w:ascii="楷体" w:hAnsi="楷体" w:eastAsia="楷体"/>
          <w:sz w:val="28"/>
        </w:rPr>
      </w:pPr>
      <w:r>
        <w:rPr>
          <w:rFonts w:hint="eastAsia" w:ascii="楷体" w:hAnsi="楷体" w:eastAsia="楷体"/>
          <w:sz w:val="28"/>
        </w:rPr>
        <w:t>为进一步增强大赛的群众性、较流行，充分发挥线上平台优势，扩大赛事覆盖面和参与度，主办方将在赛事举办期间开展系列活动。</w:t>
      </w:r>
    </w:p>
    <w:p>
      <w:pPr>
        <w:spacing w:after="0" w:line="360" w:lineRule="auto"/>
        <w:ind w:firstLine="562" w:firstLineChars="200"/>
        <w:rPr>
          <w:rFonts w:ascii="楷体" w:hAnsi="楷体" w:eastAsia="楷体"/>
          <w:sz w:val="28"/>
        </w:rPr>
      </w:pPr>
      <w:r>
        <w:rPr>
          <w:rFonts w:hint="eastAsia" w:ascii="楷体" w:hAnsi="楷体" w:eastAsia="楷体"/>
          <w:b/>
          <w:sz w:val="28"/>
        </w:rPr>
        <w:t>向祖国报到——“挑战杯”社会实践云接力。</w:t>
      </w:r>
      <w:r>
        <w:rPr>
          <w:rFonts w:hint="eastAsia" w:ascii="楷体" w:hAnsi="楷体" w:eastAsia="楷体"/>
          <w:sz w:val="28"/>
        </w:rPr>
        <w:t>面向参赛学生，广泛征集进基层、进社区、进企业、进农村的实践故事，通过点亮祖国地图的方式，展现广大学生牢记习近平总书记关于“让青春在党和人民最需要的地方绽放绚丽之花”重要要求、践行“坚定理想信念，站稳人民立场，练就过硬本领，投身强国伟业”的青春风采。</w:t>
      </w:r>
    </w:p>
    <w:p>
      <w:pPr>
        <w:spacing w:after="0" w:line="360" w:lineRule="auto"/>
        <w:ind w:firstLine="562" w:firstLineChars="200"/>
        <w:rPr>
          <w:rFonts w:ascii="楷体" w:hAnsi="楷体" w:eastAsia="楷体"/>
          <w:sz w:val="28"/>
        </w:rPr>
      </w:pPr>
      <w:r>
        <w:rPr>
          <w:rFonts w:hint="eastAsia" w:ascii="楷体" w:hAnsi="楷体" w:eastAsia="楷体"/>
          <w:b/>
          <w:sz w:val="28"/>
        </w:rPr>
        <w:t>向梦想出发——“挑战杯”奋斗出彩云分享。</w:t>
      </w:r>
      <w:r>
        <w:rPr>
          <w:rFonts w:hint="eastAsia" w:ascii="楷体" w:hAnsi="楷体" w:eastAsia="楷体"/>
          <w:sz w:val="28"/>
        </w:rPr>
        <w:t>从理解“挑战杯”创业计划竞赛参赛学生中，挖掘具有感人事迹、奋斗创业历程的典型，以TED演讲、沙龙分享、对话访谈等形式组织分享会，向广大学生讲述创业故事，引导大学生树立正确的成长观。</w:t>
      </w:r>
    </w:p>
    <w:p>
      <w:pPr>
        <w:spacing w:after="0" w:line="360" w:lineRule="auto"/>
        <w:ind w:firstLine="562" w:firstLineChars="200"/>
        <w:rPr>
          <w:rFonts w:ascii="楷体" w:hAnsi="楷体" w:eastAsia="楷体"/>
          <w:sz w:val="28"/>
        </w:rPr>
      </w:pPr>
      <w:r>
        <w:rPr>
          <w:rFonts w:hint="eastAsia" w:ascii="楷体" w:hAnsi="楷体" w:eastAsia="楷体"/>
          <w:b/>
          <w:sz w:val="28"/>
        </w:rPr>
        <w:t>挑战杯·双创云展会。</w:t>
      </w:r>
      <w:r>
        <w:rPr>
          <w:rFonts w:hint="eastAsia" w:ascii="楷体" w:hAnsi="楷体" w:eastAsia="楷体"/>
          <w:sz w:val="28"/>
        </w:rPr>
        <w:t>运用线上平台、新媒体矩阵的展示功能，通过图文、短视频等多种形式，对参与项目进行云展示。</w:t>
      </w:r>
    </w:p>
    <w:p>
      <w:pPr>
        <w:spacing w:after="0" w:line="360" w:lineRule="auto"/>
        <w:ind w:firstLine="562" w:firstLineChars="200"/>
        <w:rPr>
          <w:rFonts w:ascii="楷体" w:hAnsi="楷体" w:eastAsia="楷体"/>
          <w:sz w:val="28"/>
        </w:rPr>
      </w:pPr>
      <w:r>
        <w:rPr>
          <w:rFonts w:hint="eastAsia" w:ascii="楷体" w:hAnsi="楷体" w:eastAsia="楷体"/>
          <w:b/>
          <w:sz w:val="28"/>
        </w:rPr>
        <w:t>挑战杯·青年学习汇。</w:t>
      </w:r>
      <w:r>
        <w:rPr>
          <w:rFonts w:hint="eastAsia" w:ascii="楷体" w:hAnsi="楷体" w:eastAsia="楷体"/>
          <w:sz w:val="28"/>
        </w:rPr>
        <w:t>引导参赛学生打破地域、学科界限，组建临时学习小组，创建话题，开展线上讨论交流，推动形成开放交流、自发研讨、互为“导师”的“朋友圈”氛围。</w:t>
      </w:r>
    </w:p>
    <w:p>
      <w:pPr>
        <w:spacing w:after="0" w:line="360" w:lineRule="auto"/>
        <w:ind w:firstLine="562" w:firstLineChars="200"/>
        <w:rPr>
          <w:rFonts w:ascii="楷体" w:hAnsi="楷体" w:eastAsia="楷体"/>
          <w:sz w:val="28"/>
        </w:rPr>
      </w:pPr>
      <w:r>
        <w:rPr>
          <w:rFonts w:hint="eastAsia" w:ascii="楷体" w:hAnsi="楷体" w:eastAsia="楷体"/>
          <w:b/>
          <w:sz w:val="28"/>
        </w:rPr>
        <w:t>挑战杯·名师大讲堂。</w:t>
      </w:r>
      <w:r>
        <w:rPr>
          <w:rFonts w:hint="eastAsia" w:ascii="楷体" w:hAnsi="楷体" w:eastAsia="楷体"/>
          <w:sz w:val="28"/>
        </w:rPr>
        <w:t>邀请行业领军人物、社会知名人士、业界知名学者等举办名师大讲堂，面向全国大学生线上直播。</w:t>
      </w:r>
    </w:p>
    <w:p>
      <w:pPr>
        <w:spacing w:after="0" w:line="360" w:lineRule="auto"/>
        <w:ind w:firstLine="562" w:firstLineChars="200"/>
        <w:rPr>
          <w:rFonts w:ascii="楷体" w:hAnsi="楷体" w:eastAsia="楷体"/>
          <w:sz w:val="28"/>
        </w:rPr>
      </w:pPr>
      <w:r>
        <w:rPr>
          <w:rFonts w:hint="eastAsia" w:ascii="楷体" w:hAnsi="楷体" w:eastAsia="楷体"/>
          <w:b/>
          <w:sz w:val="28"/>
        </w:rPr>
        <w:t>挑战杯·导师会客厅。</w:t>
      </w:r>
      <w:r>
        <w:rPr>
          <w:rFonts w:hint="eastAsia" w:ascii="楷体" w:hAnsi="楷体" w:eastAsia="楷体"/>
          <w:sz w:val="28"/>
        </w:rPr>
        <w:t>邀请企业家、投资人、孵化机构代表等，组成“挑战杯”大学生创业导师团，依托线上平台交互功能，实现导师与项目的结对和长期跟踪指导。</w:t>
      </w:r>
    </w:p>
    <w:p>
      <w:pPr>
        <w:spacing w:after="0" w:line="360" w:lineRule="auto"/>
        <w:ind w:firstLine="562" w:firstLineChars="200"/>
        <w:rPr>
          <w:rFonts w:ascii="楷体" w:hAnsi="楷体" w:eastAsia="楷体"/>
          <w:sz w:val="28"/>
        </w:rPr>
      </w:pPr>
      <w:r>
        <w:rPr>
          <w:rFonts w:hint="eastAsia" w:ascii="楷体" w:hAnsi="楷体" w:eastAsia="楷体"/>
          <w:b/>
          <w:sz w:val="28"/>
        </w:rPr>
        <w:t>挑战杯·资源对接会。</w:t>
      </w:r>
      <w:r>
        <w:rPr>
          <w:rFonts w:hint="eastAsia" w:ascii="楷体" w:hAnsi="楷体" w:eastAsia="楷体"/>
          <w:sz w:val="28"/>
        </w:rPr>
        <w:t>邀请创业服务机构、投资机构、孵化器、园区等入驻大赛平台，开展在线对接活动，为有需求的项目提供服务支持。</w:t>
      </w:r>
    </w:p>
    <w:p>
      <w:pPr>
        <w:spacing w:after="0" w:line="360" w:lineRule="auto"/>
        <w:ind w:firstLine="562" w:firstLineChars="200"/>
        <w:rPr>
          <w:rFonts w:ascii="楷体" w:hAnsi="楷体" w:eastAsia="楷体"/>
          <w:sz w:val="28"/>
        </w:rPr>
      </w:pPr>
      <w:r>
        <w:rPr>
          <w:rFonts w:hint="eastAsia" w:ascii="楷体" w:hAnsi="楷体" w:eastAsia="楷体"/>
          <w:b/>
          <w:sz w:val="28"/>
        </w:rPr>
        <w:t>挑战杯·畅想2050。</w:t>
      </w:r>
      <w:r>
        <w:rPr>
          <w:rFonts w:hint="eastAsia" w:ascii="楷体" w:hAnsi="楷体" w:eastAsia="楷体"/>
          <w:sz w:val="28"/>
        </w:rPr>
        <w:t>鼓励大学生站在第一个百年奋斗目标实现的节点上，以短视频等新媒体形式，畅想和展望第二个百年奋斗目标实现之时。中国经济社会各领域、各行业的创新发展，树立为实现中华民族伟大复兴的中国梦而砥砺奋斗的青春之志。</w:t>
      </w:r>
    </w:p>
    <w:p>
      <w:pPr>
        <w:spacing w:after="0" w:line="360" w:lineRule="auto"/>
        <w:ind w:firstLine="560" w:firstLineChars="200"/>
        <w:rPr>
          <w:rFonts w:ascii="楷体" w:hAnsi="楷体" w:eastAsia="楷体"/>
          <w:sz w:val="28"/>
        </w:rPr>
      </w:pPr>
      <w:r>
        <w:rPr>
          <w:rFonts w:hint="eastAsia" w:ascii="楷体" w:hAnsi="楷体" w:eastAsia="楷体"/>
          <w:sz w:val="28"/>
        </w:rPr>
        <w:t>八、工作要求</w:t>
      </w:r>
    </w:p>
    <w:p>
      <w:pPr>
        <w:spacing w:after="0" w:line="360" w:lineRule="auto"/>
        <w:ind w:firstLine="560" w:firstLineChars="200"/>
        <w:rPr>
          <w:rFonts w:ascii="楷体" w:hAnsi="楷体" w:eastAsia="楷体"/>
          <w:sz w:val="28"/>
        </w:rPr>
      </w:pPr>
      <w:r>
        <w:rPr>
          <w:rFonts w:hint="eastAsia" w:ascii="楷体" w:hAnsi="楷体" w:eastAsia="楷体"/>
          <w:sz w:val="28"/>
        </w:rPr>
        <w:t>1.聚焦主责主业，强化实践育人</w:t>
      </w:r>
    </w:p>
    <w:p>
      <w:pPr>
        <w:spacing w:after="0" w:line="360" w:lineRule="auto"/>
        <w:ind w:firstLine="560" w:firstLineChars="200"/>
        <w:rPr>
          <w:rFonts w:ascii="楷体" w:hAnsi="楷体" w:eastAsia="楷体"/>
          <w:sz w:val="28"/>
        </w:rPr>
      </w:pPr>
      <w:r>
        <w:rPr>
          <w:rFonts w:hint="eastAsia" w:ascii="楷体" w:hAnsi="楷体" w:eastAsia="楷体"/>
          <w:sz w:val="28"/>
        </w:rPr>
        <w:t>要提高政治站位，聚焦为党育人功能，将创业计划竞赛作为带动广大学生投身社会实践、深入了解国情社情、提升社会化能力的重要载体，切实增强工作实效。</w:t>
      </w:r>
    </w:p>
    <w:p>
      <w:pPr>
        <w:spacing w:after="0" w:line="360" w:lineRule="auto"/>
        <w:ind w:firstLine="560" w:firstLineChars="200"/>
        <w:rPr>
          <w:rFonts w:ascii="楷体" w:hAnsi="楷体" w:eastAsia="楷体"/>
          <w:sz w:val="28"/>
        </w:rPr>
      </w:pPr>
      <w:r>
        <w:rPr>
          <w:rFonts w:hint="eastAsia" w:ascii="楷体" w:hAnsi="楷体" w:eastAsia="楷体"/>
          <w:sz w:val="28"/>
        </w:rPr>
        <w:t>2.积极改革创新，做好赛事组织</w:t>
      </w:r>
    </w:p>
    <w:p>
      <w:pPr>
        <w:spacing w:after="0" w:line="360" w:lineRule="auto"/>
        <w:rPr>
          <w:rFonts w:ascii="楷体" w:hAnsi="楷体" w:eastAsia="楷体"/>
          <w:sz w:val="28"/>
        </w:rPr>
      </w:pPr>
      <w:r>
        <w:rPr>
          <w:rFonts w:hint="eastAsia" w:ascii="楷体" w:hAnsi="楷体" w:eastAsia="楷体"/>
          <w:sz w:val="28"/>
        </w:rPr>
        <w:t>要准确把握大赛的功能定位，切实转变工作理念，更加注重实践导向，更加注重资源下沉，更加注重将“结果导向”转变为“过程导向”，创新方式，精心组织。</w:t>
      </w:r>
    </w:p>
    <w:p>
      <w:pPr>
        <w:spacing w:after="0" w:line="360" w:lineRule="auto"/>
        <w:ind w:firstLine="560" w:firstLineChars="200"/>
        <w:rPr>
          <w:rFonts w:ascii="楷体" w:hAnsi="楷体" w:eastAsia="楷体"/>
          <w:sz w:val="28"/>
        </w:rPr>
      </w:pPr>
      <w:r>
        <w:rPr>
          <w:rFonts w:hint="eastAsia" w:ascii="楷体" w:hAnsi="楷体" w:eastAsia="楷体"/>
          <w:sz w:val="28"/>
        </w:rPr>
        <w:t>3.用好线上平台，广泛发动参与</w:t>
      </w:r>
    </w:p>
    <w:p>
      <w:pPr>
        <w:spacing w:after="0" w:line="360" w:lineRule="auto"/>
        <w:ind w:firstLine="560" w:firstLineChars="200"/>
        <w:rPr>
          <w:rFonts w:ascii="楷体" w:hAnsi="楷体" w:eastAsia="楷体"/>
          <w:sz w:val="28"/>
        </w:rPr>
      </w:pPr>
      <w:r>
        <w:rPr>
          <w:rFonts w:hint="eastAsia" w:ascii="楷体" w:hAnsi="楷体" w:eastAsia="楷体"/>
          <w:sz w:val="28"/>
        </w:rPr>
        <w:t>要充分把握疫情防控常态化形势，注重发挥互联网扁平化优势，充分依托大赛搭建的线上平台，强化优质资源供给，引导学生广泛参与，服务更多学生成长发展。</w:t>
      </w:r>
    </w:p>
    <w:p>
      <w:pPr>
        <w:spacing w:after="0" w:line="360" w:lineRule="auto"/>
        <w:ind w:firstLine="560" w:firstLineChars="200"/>
        <w:rPr>
          <w:rFonts w:ascii="楷体" w:hAnsi="楷体" w:eastAsia="楷体"/>
          <w:sz w:val="28"/>
        </w:rPr>
      </w:pPr>
      <w:r>
        <w:rPr>
          <w:rFonts w:hint="eastAsia" w:ascii="楷体" w:hAnsi="楷体" w:eastAsia="楷体"/>
          <w:sz w:val="28"/>
        </w:rPr>
        <w:t>九、大赛平台</w:t>
      </w:r>
    </w:p>
    <w:p>
      <w:pPr>
        <w:spacing w:after="0" w:line="360" w:lineRule="auto"/>
        <w:ind w:firstLine="560" w:firstLineChars="200"/>
        <w:rPr>
          <w:rFonts w:ascii="楷体" w:hAnsi="楷体" w:eastAsia="楷体"/>
          <w:sz w:val="28"/>
        </w:rPr>
      </w:pPr>
      <w:r>
        <w:rPr>
          <w:rFonts w:hint="eastAsia" w:ascii="楷体" w:hAnsi="楷体" w:eastAsia="楷体"/>
          <w:sz w:val="28"/>
        </w:rPr>
        <w:t>大赛统一开发赛事平台，实现参赛报名、在线评审、视频答辩、展示交流等功能。平台拟于7月上线，具体事项另行通知。大赛有关咨询将通过团中央青年发展部官方微信公众号“创青春”发布。</w:t>
      </w: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sz w:val="28"/>
        </w:rPr>
      </w:pPr>
    </w:p>
    <w:p>
      <w:pPr>
        <w:spacing w:after="0" w:line="360" w:lineRule="auto"/>
        <w:rPr>
          <w:rFonts w:ascii="楷体" w:hAnsi="楷体" w:eastAsia="楷体"/>
          <w:b/>
          <w:sz w:val="28"/>
        </w:rPr>
      </w:pPr>
      <w:r>
        <w:rPr>
          <w:rFonts w:hint="eastAsia" w:ascii="楷体" w:hAnsi="楷体" w:eastAsia="楷体"/>
          <w:b/>
          <w:sz w:val="28"/>
        </w:rPr>
        <w:t>附件2：</w:t>
      </w:r>
    </w:p>
    <w:p>
      <w:pPr>
        <w:spacing w:line="220" w:lineRule="atLeast"/>
        <w:jc w:val="center"/>
        <w:rPr>
          <w:rFonts w:ascii="楷体" w:hAnsi="楷体" w:eastAsia="楷体"/>
          <w:b/>
          <w:sz w:val="28"/>
        </w:rPr>
      </w:pPr>
      <w:r>
        <w:rPr>
          <w:rFonts w:hint="eastAsia" w:ascii="楷体" w:hAnsi="楷体" w:eastAsia="楷体"/>
          <w:b/>
          <w:sz w:val="28"/>
        </w:rPr>
        <w:t>第十二届“挑战杯”中国大学生创业计划竞赛章程</w:t>
      </w:r>
    </w:p>
    <w:p>
      <w:pPr>
        <w:spacing w:after="0" w:line="360" w:lineRule="auto"/>
        <w:jc w:val="center"/>
        <w:rPr>
          <w:rFonts w:ascii="楷体" w:hAnsi="楷体" w:eastAsia="楷体"/>
          <w:b/>
          <w:sz w:val="28"/>
        </w:rPr>
      </w:pPr>
      <w:r>
        <w:rPr>
          <w:rFonts w:hint="eastAsia" w:ascii="楷体" w:hAnsi="楷体" w:eastAsia="楷体"/>
          <w:b/>
          <w:sz w:val="28"/>
        </w:rPr>
        <w:t>第一章  总则</w:t>
      </w:r>
    </w:p>
    <w:p>
      <w:pPr>
        <w:spacing w:after="0" w:line="360" w:lineRule="auto"/>
        <w:ind w:firstLine="560" w:firstLineChars="200"/>
        <w:rPr>
          <w:rFonts w:ascii="楷体" w:hAnsi="楷体" w:eastAsia="楷体"/>
          <w:sz w:val="28"/>
        </w:rPr>
      </w:pPr>
      <w:r>
        <w:rPr>
          <w:rFonts w:hint="eastAsia" w:ascii="楷体" w:hAnsi="楷体" w:eastAsia="楷体"/>
          <w:sz w:val="28"/>
        </w:rPr>
        <w:t>第一条  “挑战杯”中国大学生创业计划竞赛是由共青团中央、教育部、中国科协、全国学联和省级人民政府主办的一项具有导向性、示范性、实践性和群众性的创业交流活动，每两年举办一届。</w:t>
      </w:r>
    </w:p>
    <w:p>
      <w:pPr>
        <w:spacing w:after="0" w:line="360" w:lineRule="auto"/>
        <w:ind w:firstLine="560" w:firstLineChars="200"/>
        <w:rPr>
          <w:rFonts w:ascii="楷体" w:hAnsi="楷体" w:eastAsia="楷体"/>
          <w:sz w:val="28"/>
        </w:rPr>
      </w:pPr>
      <w:r>
        <w:rPr>
          <w:rFonts w:hint="eastAsia" w:ascii="楷体" w:hAnsi="楷体" w:eastAsia="楷体"/>
          <w:sz w:val="28"/>
        </w:rPr>
        <w:t>第二条  大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决胜全面建成小康社会、建设社会主义现代化强国、实现中华民族伟大复兴的中国梦贡献青春力量。</w:t>
      </w:r>
    </w:p>
    <w:p>
      <w:pPr>
        <w:spacing w:after="0" w:line="360" w:lineRule="auto"/>
        <w:ind w:firstLine="560" w:firstLineChars="200"/>
        <w:rPr>
          <w:rFonts w:ascii="楷体" w:hAnsi="楷体" w:eastAsia="楷体"/>
          <w:sz w:val="28"/>
        </w:rPr>
      </w:pPr>
      <w:r>
        <w:rPr>
          <w:rFonts w:hint="eastAsia" w:ascii="楷体" w:hAnsi="楷体" w:eastAsia="楷体"/>
          <w:sz w:val="28"/>
        </w:rPr>
        <w:t>第三条  大赛内容。根据参赛对象，分普通高校、职业院校两类。设科技创新和未来产业、乡村振兴和脱贫攻坚、城市治理和社会服务、生态环保和可持续发展、文化创意和区域合作五个组别。</w:t>
      </w:r>
    </w:p>
    <w:p>
      <w:pPr>
        <w:spacing w:after="0" w:line="360" w:lineRule="auto"/>
        <w:ind w:firstLine="560" w:firstLineChars="200"/>
        <w:rPr>
          <w:rFonts w:ascii="楷体" w:hAnsi="楷体" w:eastAsia="楷体"/>
          <w:sz w:val="28"/>
        </w:rPr>
      </w:pPr>
      <w:r>
        <w:rPr>
          <w:rFonts w:hint="eastAsia" w:ascii="楷体" w:hAnsi="楷体" w:eastAsia="楷体"/>
          <w:sz w:val="28"/>
        </w:rPr>
        <w:t>第四条  大赛方式。大赛分校级初赛、省级复赛、全国决赛。校级初赛由各校组织，广泛发动学生参与，遴选参加省级复赛项目。省级复赛由各省（自治区、直辖市）组织，遴选参加全国决赛项目。全国决赛由全国组委会聘请专家根据项目社会价值、实践过程、创新意义、发展前景和团队协作等综合评定金奖、银奖、铜奖等项目。大赛期间组织参赛项目参与交流展示活动。</w:t>
      </w:r>
    </w:p>
    <w:p>
      <w:pPr>
        <w:spacing w:after="0" w:line="360" w:lineRule="auto"/>
        <w:jc w:val="center"/>
        <w:rPr>
          <w:rFonts w:ascii="楷体" w:hAnsi="楷体" w:eastAsia="楷体"/>
          <w:b/>
          <w:sz w:val="28"/>
        </w:rPr>
      </w:pPr>
      <w:r>
        <w:rPr>
          <w:rFonts w:hint="eastAsia" w:ascii="楷体" w:hAnsi="楷体" w:eastAsia="楷体"/>
          <w:b/>
          <w:sz w:val="28"/>
        </w:rPr>
        <w:t>第二章  组织机构及其职责</w:t>
      </w:r>
    </w:p>
    <w:p>
      <w:pPr>
        <w:spacing w:after="0" w:line="360" w:lineRule="auto"/>
        <w:ind w:firstLine="560" w:firstLineChars="200"/>
        <w:rPr>
          <w:rFonts w:ascii="楷体" w:hAnsi="楷体" w:eastAsia="楷体"/>
          <w:sz w:val="28"/>
        </w:rPr>
      </w:pPr>
      <w:r>
        <w:rPr>
          <w:rFonts w:hint="eastAsia" w:ascii="楷体" w:hAnsi="楷体" w:eastAsia="楷体"/>
          <w:sz w:val="28"/>
        </w:rPr>
        <w:t>第五条  大赛设立全国组织委员会（简称“全国组委会”），由主办单位、承办单位的有关负责人组成，设主任、副主任、委员若干名。全国组委会下设秘书处，设秘书长、副秘书长若干名，由主办单位、承办单位有关人员担任。</w:t>
      </w:r>
    </w:p>
    <w:p>
      <w:pPr>
        <w:spacing w:after="0" w:line="360" w:lineRule="auto"/>
        <w:ind w:firstLine="560" w:firstLineChars="200"/>
        <w:rPr>
          <w:rFonts w:ascii="楷体" w:hAnsi="楷体" w:eastAsia="楷体"/>
          <w:sz w:val="28"/>
        </w:rPr>
      </w:pPr>
      <w:r>
        <w:rPr>
          <w:rFonts w:hint="eastAsia" w:ascii="楷体" w:hAnsi="楷体" w:eastAsia="楷体"/>
          <w:sz w:val="28"/>
        </w:rPr>
        <w:t>全国组委会的职责如下：</w:t>
      </w:r>
    </w:p>
    <w:p>
      <w:pPr>
        <w:spacing w:after="0" w:line="360" w:lineRule="auto"/>
        <w:ind w:firstLine="560" w:firstLineChars="200"/>
        <w:rPr>
          <w:rFonts w:ascii="楷体" w:hAnsi="楷体" w:eastAsia="楷体"/>
          <w:sz w:val="28"/>
        </w:rPr>
      </w:pPr>
      <w:r>
        <w:rPr>
          <w:rFonts w:hint="eastAsia" w:ascii="楷体" w:hAnsi="楷体" w:eastAsia="楷体"/>
          <w:sz w:val="28"/>
        </w:rPr>
        <w:t>1. 审议、修改大赛章程；</w:t>
      </w:r>
    </w:p>
    <w:p>
      <w:pPr>
        <w:spacing w:after="0" w:line="360" w:lineRule="auto"/>
        <w:ind w:firstLine="560" w:firstLineChars="200"/>
        <w:rPr>
          <w:rFonts w:ascii="楷体" w:hAnsi="楷体" w:eastAsia="楷体"/>
          <w:sz w:val="28"/>
        </w:rPr>
      </w:pPr>
      <w:r>
        <w:rPr>
          <w:rFonts w:hint="eastAsia" w:ascii="楷体" w:hAnsi="楷体" w:eastAsia="楷体"/>
          <w:sz w:val="28"/>
        </w:rPr>
        <w:t>2. 确定大赛承办单位；</w:t>
      </w:r>
    </w:p>
    <w:p>
      <w:pPr>
        <w:spacing w:after="0" w:line="360" w:lineRule="auto"/>
        <w:ind w:firstLine="560" w:firstLineChars="200"/>
        <w:rPr>
          <w:rFonts w:ascii="楷体" w:hAnsi="楷体" w:eastAsia="楷体"/>
          <w:sz w:val="28"/>
        </w:rPr>
      </w:pPr>
      <w:r>
        <w:rPr>
          <w:rFonts w:hint="eastAsia" w:ascii="楷体" w:hAnsi="楷体" w:eastAsia="楷体"/>
          <w:sz w:val="28"/>
        </w:rPr>
        <w:t>3. 筹集大赛组织、评审、奖励所需的经费；</w:t>
      </w:r>
    </w:p>
    <w:p>
      <w:pPr>
        <w:spacing w:after="0" w:line="360" w:lineRule="auto"/>
        <w:ind w:firstLine="560" w:firstLineChars="200"/>
        <w:rPr>
          <w:rFonts w:ascii="楷体" w:hAnsi="楷体" w:eastAsia="楷体"/>
          <w:sz w:val="28"/>
        </w:rPr>
      </w:pPr>
      <w:r>
        <w:rPr>
          <w:rFonts w:hint="eastAsia" w:ascii="楷体" w:hAnsi="楷体" w:eastAsia="楷体"/>
          <w:sz w:val="28"/>
        </w:rPr>
        <w:t>4. 议决其它应由全国组委会议决的事项。</w:t>
      </w:r>
    </w:p>
    <w:p>
      <w:pPr>
        <w:spacing w:after="0" w:line="360" w:lineRule="auto"/>
        <w:ind w:firstLine="560" w:firstLineChars="200"/>
        <w:rPr>
          <w:rFonts w:ascii="楷体" w:hAnsi="楷体" w:eastAsia="楷体"/>
          <w:sz w:val="28"/>
        </w:rPr>
      </w:pPr>
      <w:r>
        <w:rPr>
          <w:rFonts w:hint="eastAsia" w:ascii="楷体" w:hAnsi="楷体" w:eastAsia="楷体"/>
          <w:sz w:val="28"/>
        </w:rPr>
        <w:t>第六条  大赛设立全国评审委员会，由全国组委会聘请非学校的相关领域专家学者、政府部门负责人、行业领军人物、基层优秀青年代表、知名企业家等组成。全国评审委员会设主任、副主任和评审委员若干名。全国评审委员会经全国组委会批准成立，有权在本章程和评审规则所规定的原则下，独立开展评审工作。</w:t>
      </w:r>
    </w:p>
    <w:p>
      <w:pPr>
        <w:spacing w:after="0" w:line="360" w:lineRule="auto"/>
        <w:ind w:firstLine="560" w:firstLineChars="200"/>
        <w:rPr>
          <w:rFonts w:ascii="楷体" w:hAnsi="楷体" w:eastAsia="楷体"/>
          <w:sz w:val="28"/>
        </w:rPr>
      </w:pPr>
      <w:r>
        <w:rPr>
          <w:rFonts w:hint="eastAsia" w:ascii="楷体" w:hAnsi="楷体" w:eastAsia="楷体"/>
          <w:sz w:val="28"/>
        </w:rPr>
        <w:t>全国评审委员会职责如下：</w:t>
      </w:r>
    </w:p>
    <w:p>
      <w:pPr>
        <w:spacing w:after="0" w:line="360" w:lineRule="auto"/>
        <w:ind w:firstLine="560" w:firstLineChars="200"/>
        <w:rPr>
          <w:rFonts w:ascii="楷体" w:hAnsi="楷体" w:eastAsia="楷体"/>
          <w:sz w:val="28"/>
        </w:rPr>
      </w:pPr>
      <w:r>
        <w:rPr>
          <w:rFonts w:hint="eastAsia" w:ascii="楷体" w:hAnsi="楷体" w:eastAsia="楷体"/>
          <w:sz w:val="28"/>
        </w:rPr>
        <w:t>1. 在本章程和评审规则基础上制定评审实施细则；</w:t>
      </w:r>
    </w:p>
    <w:p>
      <w:pPr>
        <w:spacing w:after="0" w:line="360" w:lineRule="auto"/>
        <w:ind w:firstLine="560" w:firstLineChars="200"/>
        <w:rPr>
          <w:rFonts w:ascii="楷体" w:hAnsi="楷体" w:eastAsia="楷体"/>
          <w:sz w:val="28"/>
        </w:rPr>
      </w:pPr>
      <w:r>
        <w:rPr>
          <w:rFonts w:hint="eastAsia" w:ascii="楷体" w:hAnsi="楷体" w:eastAsia="楷体"/>
          <w:sz w:val="28"/>
        </w:rPr>
        <w:t>2. 接受对参赛项目资格的质疑投诉并进行判定；</w:t>
      </w:r>
    </w:p>
    <w:p>
      <w:pPr>
        <w:spacing w:after="0" w:line="360" w:lineRule="auto"/>
        <w:ind w:firstLine="560" w:firstLineChars="200"/>
        <w:rPr>
          <w:rFonts w:ascii="楷体" w:hAnsi="楷体" w:eastAsia="楷体"/>
          <w:sz w:val="28"/>
        </w:rPr>
      </w:pPr>
      <w:r>
        <w:rPr>
          <w:rFonts w:hint="eastAsia" w:ascii="楷体" w:hAnsi="楷体" w:eastAsia="楷体"/>
          <w:sz w:val="28"/>
        </w:rPr>
        <w:t>3. 负责参赛项目的评审工作；</w:t>
      </w:r>
    </w:p>
    <w:p>
      <w:pPr>
        <w:spacing w:after="0" w:line="360" w:lineRule="auto"/>
        <w:ind w:firstLine="560" w:firstLineChars="200"/>
        <w:rPr>
          <w:rFonts w:ascii="楷体" w:hAnsi="楷体" w:eastAsia="楷体"/>
          <w:sz w:val="28"/>
        </w:rPr>
      </w:pPr>
      <w:r>
        <w:rPr>
          <w:rFonts w:hint="eastAsia" w:ascii="楷体" w:hAnsi="楷体" w:eastAsia="楷体"/>
          <w:sz w:val="28"/>
        </w:rPr>
        <w:t>4. 确定参赛项目获奖等次。</w:t>
      </w:r>
    </w:p>
    <w:p>
      <w:pPr>
        <w:spacing w:after="0" w:line="360" w:lineRule="auto"/>
        <w:ind w:firstLine="560" w:firstLineChars="200"/>
        <w:rPr>
          <w:rFonts w:ascii="楷体" w:hAnsi="楷体" w:eastAsia="楷体"/>
          <w:sz w:val="28"/>
        </w:rPr>
      </w:pPr>
      <w:r>
        <w:rPr>
          <w:rFonts w:hint="eastAsia" w:ascii="楷体" w:hAnsi="楷体" w:eastAsia="楷体"/>
          <w:sz w:val="28"/>
        </w:rPr>
        <w:t>第七条  大赛设立全国监督委员会，对评审过程、评审纪律等进行监督，协调处理对竞赛作品资格和评审结果的质询（须由省级团委提出），对违反大赛纪律的行为予以处理。</w:t>
      </w:r>
    </w:p>
    <w:p>
      <w:pPr>
        <w:spacing w:after="0" w:line="360" w:lineRule="auto"/>
        <w:ind w:firstLine="560" w:firstLineChars="200"/>
        <w:rPr>
          <w:rFonts w:ascii="楷体" w:hAnsi="楷体" w:eastAsia="楷体"/>
          <w:sz w:val="28"/>
        </w:rPr>
      </w:pPr>
      <w:r>
        <w:rPr>
          <w:rFonts w:hint="eastAsia" w:ascii="楷体" w:hAnsi="楷体" w:eastAsia="楷体"/>
          <w:sz w:val="28"/>
        </w:rPr>
        <w:t>第八条  各省（自治区、直辖市）、各学校需根据自身实际，举办与全国大赛接轨的届次化的大学生创业计划竞赛。各省（自治区、直辖市）团委、教育部门、科协、学联联合设立省级组织协调委员会和评审委员会，负责本省（自治区、直辖市）竞赛的组织协调、参赛项目资格审查、评选等有关工作。</w:t>
      </w:r>
    </w:p>
    <w:p>
      <w:pPr>
        <w:spacing w:after="0" w:line="360" w:lineRule="auto"/>
        <w:jc w:val="center"/>
        <w:rPr>
          <w:rFonts w:ascii="楷体" w:hAnsi="楷体" w:eastAsia="楷体"/>
          <w:b/>
          <w:sz w:val="28"/>
        </w:rPr>
      </w:pPr>
      <w:r>
        <w:rPr>
          <w:rFonts w:hint="eastAsia" w:ascii="楷体" w:hAnsi="楷体" w:eastAsia="楷体"/>
          <w:b/>
          <w:sz w:val="28"/>
        </w:rPr>
        <w:t>第三章  参赛资格与项目申报</w:t>
      </w:r>
    </w:p>
    <w:p>
      <w:pPr>
        <w:spacing w:after="0" w:line="360" w:lineRule="auto"/>
        <w:ind w:firstLine="560" w:firstLineChars="200"/>
        <w:rPr>
          <w:rFonts w:ascii="楷体" w:hAnsi="楷体" w:eastAsia="楷体"/>
          <w:sz w:val="28"/>
        </w:rPr>
      </w:pPr>
      <w:r>
        <w:rPr>
          <w:rFonts w:hint="eastAsia" w:ascii="楷体" w:hAnsi="楷体" w:eastAsia="楷体"/>
          <w:sz w:val="28"/>
        </w:rPr>
        <w:t>第九条  普通高校学生：在举办大赛决赛的当年6月1日以前正式注册的全日制非成人教育的各类普通高等学校在校专科生、本科生、硕士研究生（不含在职研究生）可参加。硕博连读生、直接攻读博士生若在举办大赛决赛的当年6月</w:t>
      </w:r>
      <w:r>
        <w:rPr>
          <w:rFonts w:ascii="楷体" w:hAnsi="楷体" w:eastAsia="楷体"/>
          <w:sz w:val="28"/>
        </w:rPr>
        <w:t>1</w:t>
      </w:r>
      <w:r>
        <w:rPr>
          <w:rFonts w:hint="eastAsia" w:ascii="楷体" w:hAnsi="楷体" w:eastAsia="楷体"/>
          <w:sz w:val="28"/>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Pr>
          <w:rFonts w:ascii="楷体" w:hAnsi="楷体" w:eastAsia="楷体"/>
          <w:sz w:val="28"/>
        </w:rPr>
        <w:t>30%</w:t>
      </w:r>
      <w:r>
        <w:rPr>
          <w:rFonts w:hint="eastAsia" w:ascii="楷体" w:hAnsi="楷体" w:eastAsia="楷体"/>
          <w:sz w:val="28"/>
        </w:rPr>
        <w:t>。</w:t>
      </w:r>
    </w:p>
    <w:p>
      <w:pPr>
        <w:spacing w:after="0" w:line="360" w:lineRule="auto"/>
        <w:ind w:firstLine="560" w:firstLineChars="200"/>
        <w:rPr>
          <w:rFonts w:ascii="楷体" w:hAnsi="楷体" w:eastAsia="楷体"/>
          <w:sz w:val="28"/>
        </w:rPr>
      </w:pPr>
      <w:r>
        <w:rPr>
          <w:rFonts w:hint="eastAsia" w:ascii="楷体" w:hAnsi="楷体" w:eastAsia="楷体"/>
          <w:sz w:val="28"/>
        </w:rPr>
        <w:t>职业院校学生：在举办大赛决赛的当年6月1日以前正式注册的全日制职业教育本科、高职高专和中职中专在校学生。</w:t>
      </w:r>
    </w:p>
    <w:p>
      <w:pPr>
        <w:spacing w:after="0" w:line="360" w:lineRule="auto"/>
        <w:ind w:firstLine="560" w:firstLineChars="200"/>
        <w:rPr>
          <w:rFonts w:ascii="楷体" w:hAnsi="楷体" w:eastAsia="楷体"/>
          <w:sz w:val="28"/>
        </w:rPr>
      </w:pPr>
      <w:r>
        <w:rPr>
          <w:rFonts w:hint="eastAsia" w:ascii="楷体" w:hAnsi="楷体" w:eastAsia="楷体"/>
          <w:sz w:val="28"/>
        </w:rPr>
        <w:t>第十条  参赛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pPr>
        <w:spacing w:after="0" w:line="360" w:lineRule="auto"/>
        <w:ind w:firstLine="560" w:firstLineChars="200"/>
        <w:rPr>
          <w:rFonts w:ascii="楷体" w:hAnsi="楷体" w:eastAsia="楷体"/>
          <w:sz w:val="28"/>
        </w:rPr>
      </w:pPr>
      <w:r>
        <w:rPr>
          <w:rFonts w:hint="eastAsia" w:ascii="楷体" w:hAnsi="楷体" w:eastAsia="楷体"/>
          <w:sz w:val="28"/>
        </w:rPr>
        <w:t>第十一条  参赛项目申报。按普通高校和职业院校分类申报，每所学校限参加一类。聚焦创新、协调、绿色、开放、共享五大发展理念，设五个组别：</w:t>
      </w:r>
    </w:p>
    <w:p>
      <w:pPr>
        <w:spacing w:after="0" w:line="360" w:lineRule="auto"/>
        <w:ind w:firstLine="560" w:firstLineChars="200"/>
        <w:rPr>
          <w:rFonts w:ascii="楷体" w:hAnsi="楷体" w:eastAsia="楷体"/>
          <w:sz w:val="28"/>
        </w:rPr>
      </w:pPr>
      <w:r>
        <w:rPr>
          <w:rFonts w:ascii="楷体" w:hAnsi="楷体" w:eastAsia="楷体"/>
          <w:sz w:val="28"/>
        </w:rPr>
        <w:t xml:space="preserve">1. </w:t>
      </w:r>
      <w:r>
        <w:rPr>
          <w:rFonts w:hint="eastAsia" w:ascii="楷体" w:hAnsi="楷体" w:eastAsia="楷体"/>
          <w:sz w:val="28"/>
        </w:rPr>
        <w:t>科技创新和未来产业：突出科技创新，在人工智能、网络信息、生命科学、新材料、新能源等领域，结合实践观察设计项目。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2. 乡村振兴和脱贫攻坚：围绕实施乡村振兴战略和打赢脱贫攻坚战，在农林牧渔、电子商务、旅游休闲等领域，结合实践观察设计项目。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3. 城市治理和社会服务：围绕国家治理体系和治理能力现代化建设，在政务服务、消费生活、医疗服务、教育培训、交通物流、金融服务等领域，结合实践观察设计项目。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4. 生态环保和可持续发展：围绕可持续发展战略，在环境治理、可持续资源开发、生态环保、清洁能源应用等领域，结合实践观察设计项目。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5. 文化创意和区域合作：突出共融、共享，紧密围绕“一带一路”和“京津冀”、“长三角”、“粤港澳大湾区”、“成渝经济圈”等经济合作带建设，在工艺与设计、动漫广告、体育竞技和国际文化传播、对外交流培训、对外经贸等领域，结合实践观察设计项目。</w:t>
      </w:r>
    </w:p>
    <w:p>
      <w:pPr>
        <w:spacing w:after="0" w:line="360" w:lineRule="auto"/>
        <w:ind w:firstLine="560" w:firstLineChars="200"/>
        <w:rPr>
          <w:rFonts w:ascii="楷体" w:hAnsi="楷体" w:eastAsia="楷体"/>
          <w:sz w:val="28"/>
        </w:rPr>
      </w:pPr>
      <w:r>
        <w:rPr>
          <w:rFonts w:hint="eastAsia" w:ascii="楷体" w:hAnsi="楷体" w:eastAsia="楷体"/>
          <w:sz w:val="28"/>
        </w:rPr>
        <w:t>第十二条  参赛形式。以学校为单位统一申报，以项目团队形式参赛，每个团队人数原则上不超过10人，每个项目指导教师原则上不超过3人。对于跨校组队参赛的项目，各成员须事先协商明确项目的申报单位，各省级组织协调委员会最终明确项目的申报单位。全国决赛报名截止后，只可进行人员删减，不可进行人员顺序调整及人员添加。</w:t>
      </w:r>
    </w:p>
    <w:p>
      <w:pPr>
        <w:spacing w:after="0" w:line="360" w:lineRule="auto"/>
        <w:ind w:firstLine="560" w:firstLineChars="200"/>
        <w:rPr>
          <w:rFonts w:ascii="楷体" w:hAnsi="楷体" w:eastAsia="楷体"/>
          <w:sz w:val="28"/>
        </w:rPr>
      </w:pPr>
      <w:r>
        <w:rPr>
          <w:rFonts w:hint="eastAsia" w:ascii="楷体" w:hAnsi="楷体" w:eastAsia="楷体"/>
          <w:sz w:val="28"/>
        </w:rPr>
        <w:t>参赛项目涉及知识产权的，在报名时须提交具有法律效力的发明创造或专利技术所有人的书面授权许可、项目鉴定证书、专利证书等。</w:t>
      </w:r>
    </w:p>
    <w:p>
      <w:pPr>
        <w:spacing w:after="0" w:line="360" w:lineRule="auto"/>
        <w:ind w:firstLine="560" w:firstLineChars="200"/>
        <w:rPr>
          <w:rFonts w:ascii="楷体" w:hAnsi="楷体" w:eastAsia="楷体"/>
          <w:sz w:val="28"/>
        </w:rPr>
      </w:pPr>
      <w:r>
        <w:rPr>
          <w:rFonts w:hint="eastAsia" w:ascii="楷体" w:hAnsi="楷体" w:eastAsia="楷体"/>
          <w:sz w:val="28"/>
        </w:rPr>
        <w:t>对于已工商注册的项目，在报名时可提交相关证明材料（含单位概况、法定代表人情况、营业执照复印件、税务登记证复印件、组织机构代码复印件、股权结构等材料）。已工商注册项目的负责人须为企业法人代表。企业法人代表在通知发布之日后进行变更的不予认可。</w:t>
      </w:r>
    </w:p>
    <w:p>
      <w:pPr>
        <w:spacing w:after="0" w:line="360" w:lineRule="auto"/>
        <w:ind w:firstLine="560" w:firstLineChars="200"/>
        <w:rPr>
          <w:rFonts w:ascii="楷体" w:hAnsi="楷体" w:eastAsia="楷体"/>
          <w:sz w:val="28"/>
        </w:rPr>
      </w:pPr>
      <w:r>
        <w:rPr>
          <w:rFonts w:hint="eastAsia" w:ascii="楷体" w:hAnsi="楷体" w:eastAsia="楷体"/>
          <w:sz w:val="28"/>
        </w:rPr>
        <w:t>参赛项目可提供项目实践成效、预期成效等其他相关材料（包括项目的社会效益、经济效益、带动就业情况等）。</w:t>
      </w:r>
    </w:p>
    <w:p>
      <w:pPr>
        <w:spacing w:after="0" w:line="360" w:lineRule="auto"/>
        <w:ind w:firstLine="560" w:firstLineChars="200"/>
        <w:rPr>
          <w:rFonts w:ascii="楷体" w:hAnsi="楷体" w:eastAsia="楷体"/>
          <w:sz w:val="28"/>
        </w:rPr>
      </w:pPr>
      <w:r>
        <w:rPr>
          <w:rFonts w:hint="eastAsia" w:ascii="楷体" w:hAnsi="楷体" w:eastAsia="楷体"/>
          <w:sz w:val="28"/>
        </w:rPr>
        <w:t>第十三条  参赛项目涉及动植物新品种的发现或培育、国家保护动植物的研究、新药物等的研究时，申报者可根据实际情况提供有关证明材料。</w:t>
      </w:r>
    </w:p>
    <w:p>
      <w:pPr>
        <w:spacing w:after="0" w:line="360" w:lineRule="auto"/>
        <w:ind w:firstLine="560" w:firstLineChars="200"/>
        <w:rPr>
          <w:rFonts w:ascii="楷体" w:hAnsi="楷体" w:eastAsia="楷体"/>
          <w:sz w:val="28"/>
        </w:rPr>
      </w:pPr>
      <w:r>
        <w:rPr>
          <w:rFonts w:hint="eastAsia" w:ascii="楷体" w:hAnsi="楷体" w:eastAsia="楷体"/>
          <w:sz w:val="28"/>
        </w:rPr>
        <w:t>第十四条  每个学校通过省级复赛推荐入选全国决赛的项目总数不超过6个。其中，每个组别至多2个；每人（每个团队）限报1个；每个参赛项目只可选择参加一个组别，不得兼报。参赛项目须经过本省（自治区、直辖市）组织协调委员会进行资格及形式审查和本省（自治区、直辖市）评审委员会评定，方可上报全国组委会。各省（自治区、直辖市）选送全国决赛的项目数额由全国组委会统一确定。</w:t>
      </w:r>
    </w:p>
    <w:p>
      <w:pPr>
        <w:spacing w:after="0" w:line="360" w:lineRule="auto"/>
        <w:ind w:firstLine="560" w:firstLineChars="200"/>
        <w:rPr>
          <w:rFonts w:ascii="楷体" w:hAnsi="楷体" w:eastAsia="楷体"/>
          <w:sz w:val="28"/>
        </w:rPr>
      </w:pPr>
      <w:r>
        <w:rPr>
          <w:rFonts w:hint="eastAsia" w:ascii="楷体" w:hAnsi="楷体" w:eastAsia="楷体"/>
          <w:sz w:val="28"/>
        </w:rPr>
        <w:t>全国组委会通过赛事相关活动遴选若干优秀项目，经全国评审委员会评定，给予直接进入全国决赛机会（不占每校6个项目名额）。</w:t>
      </w:r>
    </w:p>
    <w:p>
      <w:pPr>
        <w:spacing w:after="0" w:line="360" w:lineRule="auto"/>
        <w:jc w:val="center"/>
        <w:rPr>
          <w:rFonts w:ascii="楷体" w:hAnsi="楷体" w:eastAsia="楷体"/>
          <w:b/>
          <w:sz w:val="28"/>
        </w:rPr>
      </w:pPr>
      <w:r>
        <w:rPr>
          <w:rFonts w:hint="eastAsia" w:ascii="楷体" w:hAnsi="楷体" w:eastAsia="楷体"/>
          <w:b/>
          <w:sz w:val="28"/>
        </w:rPr>
        <w:t>第四章  奖励支持</w:t>
      </w:r>
    </w:p>
    <w:p>
      <w:pPr>
        <w:spacing w:after="0" w:line="360" w:lineRule="auto"/>
        <w:ind w:firstLine="560" w:firstLineChars="200"/>
        <w:rPr>
          <w:rFonts w:ascii="楷体" w:hAnsi="楷体" w:eastAsia="楷体"/>
          <w:sz w:val="28"/>
        </w:rPr>
      </w:pPr>
      <w:r>
        <w:rPr>
          <w:rFonts w:hint="eastAsia" w:ascii="楷体" w:hAnsi="楷体" w:eastAsia="楷体"/>
          <w:sz w:val="28"/>
        </w:rPr>
        <w:t>第十五条  大赛设金奖、银奖、铜奖，分别约占全国决赛获奖项目的10%、20%、70%。全国组委会可视各省（自治区、直辖市）、各学校、学生参与情况，设置组委会活动单项奖。</w:t>
      </w:r>
    </w:p>
    <w:p>
      <w:pPr>
        <w:spacing w:after="0" w:line="360" w:lineRule="auto"/>
        <w:ind w:firstLine="560" w:firstLineChars="200"/>
        <w:rPr>
          <w:rFonts w:ascii="楷体" w:hAnsi="楷体" w:eastAsia="楷体"/>
          <w:sz w:val="28"/>
        </w:rPr>
      </w:pPr>
      <w:r>
        <w:rPr>
          <w:rFonts w:hint="eastAsia" w:ascii="楷体" w:hAnsi="楷体" w:eastAsia="楷体"/>
          <w:sz w:val="28"/>
        </w:rPr>
        <w:t>第十六条  大赛设学校集体奖，以学校为单位计算参赛得分并排序评选。金奖项目每个计100分，银奖项目每个计70分，铜奖项目每个计30分。每校取获得奖次最高的6个项目计算总积分，如遇总积分相等，则以获金奖的个数决定同一名次内的排序，以此类推至铜奖。如总积分、获奖情况完全相同，由全国组委会综合考虑予以最终评定。</w:t>
      </w:r>
    </w:p>
    <w:p>
      <w:pPr>
        <w:spacing w:after="0" w:line="360" w:lineRule="auto"/>
        <w:ind w:firstLine="560" w:firstLineChars="200"/>
        <w:rPr>
          <w:rFonts w:ascii="楷体" w:hAnsi="楷体" w:eastAsia="楷体"/>
          <w:sz w:val="28"/>
        </w:rPr>
      </w:pPr>
      <w:r>
        <w:rPr>
          <w:rFonts w:hint="eastAsia" w:ascii="楷体" w:hAnsi="楷体" w:eastAsia="楷体"/>
          <w:sz w:val="28"/>
        </w:rPr>
        <w:t>第十七条  大赛设省级团委优秀组织奖，综合省内学校组织动员情况、获奖情况、活动组织参与情况等评定。</w:t>
      </w:r>
    </w:p>
    <w:p>
      <w:pPr>
        <w:spacing w:after="0" w:line="360" w:lineRule="auto"/>
        <w:ind w:firstLine="560" w:firstLineChars="200"/>
        <w:rPr>
          <w:rFonts w:ascii="楷体" w:hAnsi="楷体" w:eastAsia="楷体"/>
          <w:sz w:val="28"/>
        </w:rPr>
      </w:pPr>
      <w:r>
        <w:rPr>
          <w:rFonts w:hint="eastAsia" w:ascii="楷体" w:hAnsi="楷体" w:eastAsia="楷体"/>
          <w:sz w:val="28"/>
        </w:rPr>
        <w:t>第十八条  大赛设学校优秀组织奖，综合各校项目获奖情况、校赛组织情况、活动参与情况等评定。</w:t>
      </w:r>
    </w:p>
    <w:p>
      <w:pPr>
        <w:spacing w:after="0" w:line="360" w:lineRule="auto"/>
        <w:ind w:firstLine="560" w:firstLineChars="200"/>
        <w:rPr>
          <w:rFonts w:ascii="楷体" w:hAnsi="楷体" w:eastAsia="楷体"/>
          <w:sz w:val="28"/>
        </w:rPr>
      </w:pPr>
      <w:r>
        <w:rPr>
          <w:rFonts w:hint="eastAsia" w:ascii="楷体" w:hAnsi="楷体" w:eastAsia="楷体"/>
          <w:sz w:val="28"/>
        </w:rPr>
        <w:t>第十九条  全国组委会将在大赛举办期间组织多种形式的导师指导、项目培训、交流展示、资源对接、孵化培育等活动。全国组委会根据实际情况可结集出版大赛获奖项目。</w:t>
      </w:r>
    </w:p>
    <w:p>
      <w:pPr>
        <w:spacing w:after="0" w:line="360" w:lineRule="auto"/>
        <w:jc w:val="center"/>
        <w:rPr>
          <w:rFonts w:ascii="楷体" w:hAnsi="楷体" w:eastAsia="楷体"/>
          <w:b/>
          <w:sz w:val="28"/>
        </w:rPr>
      </w:pPr>
      <w:r>
        <w:rPr>
          <w:rFonts w:hint="eastAsia" w:ascii="楷体" w:hAnsi="楷体" w:eastAsia="楷体"/>
          <w:b/>
          <w:sz w:val="28"/>
        </w:rPr>
        <w:t>第五章  附则</w:t>
      </w:r>
    </w:p>
    <w:p>
      <w:pPr>
        <w:spacing w:after="0" w:line="360" w:lineRule="auto"/>
        <w:ind w:firstLine="560" w:firstLineChars="200"/>
        <w:rPr>
          <w:rFonts w:ascii="楷体" w:hAnsi="楷体" w:eastAsia="楷体"/>
          <w:sz w:val="28"/>
        </w:rPr>
      </w:pPr>
      <w:r>
        <w:rPr>
          <w:rFonts w:hint="eastAsia" w:ascii="楷体" w:hAnsi="楷体" w:eastAsia="楷体"/>
          <w:sz w:val="28"/>
        </w:rPr>
        <w:t>第二十条  大赛结束后，对获奖项目保留一个月的投诉期。大赛接受以单位或个人名义的实名投诉，并由投诉者提供与投诉内容相关的证据材料。收到投诉后，全国组委会将展开调查，经核查确不符合参赛条件的，将取消该项目获得的奖励、取消所在学校和省（自治区、直辖市）的所有集体奖、组织奖。</w:t>
      </w:r>
    </w:p>
    <w:p>
      <w:pPr>
        <w:spacing w:after="0" w:line="360" w:lineRule="auto"/>
        <w:ind w:firstLine="560" w:firstLineChars="200"/>
        <w:rPr>
          <w:rFonts w:ascii="楷体" w:hAnsi="楷体" w:eastAsia="楷体"/>
          <w:sz w:val="28"/>
        </w:rPr>
      </w:pPr>
      <w:r>
        <w:rPr>
          <w:rFonts w:hint="eastAsia" w:ascii="楷体" w:hAnsi="楷体" w:eastAsia="楷体"/>
          <w:sz w:val="28"/>
        </w:rPr>
        <w:t>全国组委会不接受匿名投诉，将保护实名投诉人的合法权益。</w:t>
      </w:r>
    </w:p>
    <w:p>
      <w:pPr>
        <w:spacing w:after="0" w:line="360" w:lineRule="auto"/>
        <w:ind w:firstLine="560" w:firstLineChars="200"/>
        <w:rPr>
          <w:rFonts w:ascii="楷体" w:hAnsi="楷体" w:eastAsia="楷体"/>
          <w:sz w:val="28"/>
        </w:rPr>
      </w:pPr>
      <w:r>
        <w:rPr>
          <w:rFonts w:hint="eastAsia" w:ascii="楷体" w:hAnsi="楷体" w:eastAsia="楷体"/>
          <w:sz w:val="28"/>
        </w:rPr>
        <w:t>第二十一条  大赛承办单位可以全国组委会名义寻求大赛赞助。</w:t>
      </w:r>
    </w:p>
    <w:p>
      <w:pPr>
        <w:spacing w:after="0" w:line="360" w:lineRule="auto"/>
        <w:ind w:firstLine="560" w:firstLineChars="200"/>
        <w:rPr>
          <w:rFonts w:ascii="楷体" w:hAnsi="楷体" w:eastAsia="楷体"/>
          <w:sz w:val="28"/>
        </w:rPr>
      </w:pPr>
      <w:r>
        <w:rPr>
          <w:rFonts w:hint="eastAsia" w:ascii="楷体" w:hAnsi="楷体" w:eastAsia="楷体"/>
          <w:sz w:val="28"/>
        </w:rPr>
        <w:t>第二十二条  本章程自全国组委会同意之日起生效，由大赛主办单位及全国组委会秘书处负责解释。</w:t>
      </w:r>
    </w:p>
    <w:p>
      <w:pPr>
        <w:spacing w:after="0" w:line="360" w:lineRule="auto"/>
        <w:rPr>
          <w:rFonts w:hint="eastAsia" w:ascii="楷体" w:hAnsi="楷体" w:eastAsia="楷体"/>
          <w:b/>
          <w:sz w:val="28"/>
        </w:rPr>
      </w:pPr>
      <w:bookmarkStart w:id="0" w:name="_GoBack"/>
      <w:bookmarkEnd w:id="0"/>
    </w:p>
    <w:p>
      <w:pPr>
        <w:spacing w:after="0" w:line="360" w:lineRule="auto"/>
        <w:rPr>
          <w:rFonts w:ascii="楷体" w:hAnsi="楷体" w:eastAsia="楷体"/>
          <w:b/>
          <w:sz w:val="28"/>
        </w:rPr>
      </w:pPr>
      <w:r>
        <w:rPr>
          <w:rFonts w:hint="eastAsia" w:ascii="楷体" w:hAnsi="楷体" w:eastAsia="楷体"/>
          <w:b/>
          <w:sz w:val="28"/>
        </w:rPr>
        <w:t>附件3：</w:t>
      </w:r>
    </w:p>
    <w:p>
      <w:pPr>
        <w:spacing w:line="220" w:lineRule="atLeast"/>
        <w:jc w:val="center"/>
        <w:rPr>
          <w:rFonts w:ascii="楷体" w:hAnsi="楷体" w:eastAsia="楷体"/>
          <w:b/>
          <w:sz w:val="28"/>
        </w:rPr>
      </w:pPr>
      <w:r>
        <w:rPr>
          <w:rFonts w:hint="eastAsia" w:ascii="楷体" w:hAnsi="楷体" w:eastAsia="楷体"/>
          <w:b/>
          <w:sz w:val="28"/>
        </w:rPr>
        <w:t>第十二届“挑战杯”中国大学生创业计划竞赛参赛项目申报表</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005"/>
        <w:gridCol w:w="912"/>
        <w:gridCol w:w="60"/>
        <w:gridCol w:w="912"/>
        <w:gridCol w:w="1080"/>
        <w:gridCol w:w="10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所在省</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（区、市）</w:t>
            </w:r>
          </w:p>
        </w:tc>
        <w:tc>
          <w:tcPr>
            <w:tcW w:w="1977" w:type="dxa"/>
            <w:gridSpan w:val="3"/>
            <w:vAlign w:val="center"/>
          </w:tcPr>
          <w:p>
            <w:pPr>
              <w:spacing w:after="0" w:line="380" w:lineRule="exact"/>
              <w:rPr>
                <w:rFonts w:ascii="楷体" w:hAnsi="楷体" w:eastAsia="楷体" w:cs="方正仿宋_GBK"/>
                <w:sz w:val="28"/>
                <w:szCs w:val="28"/>
              </w:rPr>
            </w:pPr>
          </w:p>
        </w:tc>
        <w:tc>
          <w:tcPr>
            <w:tcW w:w="1992" w:type="dxa"/>
            <w:gridSpan w:val="2"/>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学校名称</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（全称）</w:t>
            </w:r>
          </w:p>
        </w:tc>
        <w:tc>
          <w:tcPr>
            <w:tcW w:w="2775" w:type="dxa"/>
            <w:gridSpan w:val="2"/>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项目名称</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项目类型</w:t>
            </w:r>
          </w:p>
        </w:tc>
        <w:tc>
          <w:tcPr>
            <w:tcW w:w="6744" w:type="dxa"/>
            <w:gridSpan w:val="7"/>
            <w:vAlign w:val="center"/>
          </w:tcPr>
          <w:p>
            <w:pPr>
              <w:spacing w:after="0" w:line="380" w:lineRule="exact"/>
              <w:rPr>
                <w:rFonts w:ascii="楷体" w:hAnsi="楷体" w:eastAsia="楷体"/>
                <w:sz w:val="28"/>
                <w:szCs w:val="28"/>
              </w:rPr>
            </w:pPr>
            <w:r>
              <w:rPr>
                <w:rFonts w:hint="eastAsia" w:ascii="楷体" w:hAnsi="楷体" w:eastAsia="楷体"/>
                <w:sz w:val="28"/>
                <w:szCs w:val="28"/>
              </w:rPr>
              <w:t>I</w:t>
            </w:r>
            <w:r>
              <w:rPr>
                <w:rFonts w:ascii="楷体" w:hAnsi="楷体" w:eastAsia="楷体"/>
                <w:sz w:val="28"/>
                <w:szCs w:val="28"/>
              </w:rPr>
              <w:t xml:space="preserve">. </w:t>
            </w:r>
            <w:r>
              <w:rPr>
                <w:rFonts w:hint="eastAsia" w:ascii="楷体" w:hAnsi="楷体" w:eastAsia="楷体"/>
                <w:sz w:val="28"/>
                <w:szCs w:val="28"/>
              </w:rPr>
              <w:t>普通高校   II. 职业院校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项目分组</w:t>
            </w:r>
          </w:p>
        </w:tc>
        <w:tc>
          <w:tcPr>
            <w:tcW w:w="6744" w:type="dxa"/>
            <w:gridSpan w:val="7"/>
            <w:vAlign w:val="center"/>
          </w:tcPr>
          <w:p>
            <w:pPr>
              <w:spacing w:after="0" w:line="380" w:lineRule="exact"/>
              <w:rPr>
                <w:rFonts w:ascii="楷体" w:hAnsi="楷体" w:eastAsia="楷体" w:cs="方正仿宋_GBK"/>
                <w:sz w:val="28"/>
                <w:szCs w:val="28"/>
              </w:rPr>
            </w:pPr>
            <w:r>
              <w:rPr>
                <w:rFonts w:hint="eastAsia" w:ascii="楷体" w:hAnsi="楷体" w:eastAsia="楷体"/>
                <w:sz w:val="28"/>
                <w:szCs w:val="28"/>
              </w:rPr>
              <w:t xml:space="preserve">A. </w:t>
            </w:r>
            <w:r>
              <w:rPr>
                <w:rFonts w:hint="eastAsia" w:ascii="楷体" w:hAnsi="楷体" w:eastAsia="楷体" w:cs="方正仿宋_GBK"/>
                <w:sz w:val="28"/>
                <w:szCs w:val="28"/>
              </w:rPr>
              <w:t>科技创新和未来产业</w:t>
            </w:r>
          </w:p>
          <w:p>
            <w:pPr>
              <w:spacing w:after="0" w:line="380" w:lineRule="exact"/>
              <w:rPr>
                <w:rFonts w:ascii="楷体" w:hAnsi="楷体" w:eastAsia="楷体" w:cs="方正仿宋_GBK"/>
                <w:sz w:val="28"/>
                <w:szCs w:val="28"/>
              </w:rPr>
            </w:pPr>
            <w:r>
              <w:rPr>
                <w:rFonts w:hint="eastAsia" w:ascii="楷体" w:hAnsi="楷体" w:eastAsia="楷体"/>
                <w:sz w:val="28"/>
                <w:szCs w:val="28"/>
              </w:rPr>
              <w:t>B. 乡村振兴和脱贫攻坚</w:t>
            </w:r>
          </w:p>
          <w:p>
            <w:pPr>
              <w:spacing w:after="0" w:line="380" w:lineRule="exact"/>
              <w:rPr>
                <w:rFonts w:ascii="楷体" w:hAnsi="楷体" w:eastAsia="楷体" w:cs="方正仿宋_GBK"/>
                <w:sz w:val="28"/>
                <w:szCs w:val="28"/>
              </w:rPr>
            </w:pPr>
            <w:r>
              <w:rPr>
                <w:rFonts w:hint="eastAsia" w:ascii="楷体" w:hAnsi="楷体" w:eastAsia="楷体"/>
                <w:sz w:val="28"/>
                <w:szCs w:val="28"/>
              </w:rPr>
              <w:t>C. 城市治理和社会服务</w:t>
            </w:r>
          </w:p>
          <w:p>
            <w:pPr>
              <w:spacing w:after="0" w:line="380" w:lineRule="exact"/>
              <w:rPr>
                <w:rFonts w:ascii="楷体" w:hAnsi="楷体" w:eastAsia="楷体" w:cs="方正仿宋_GBK"/>
                <w:sz w:val="28"/>
                <w:szCs w:val="28"/>
              </w:rPr>
            </w:pPr>
            <w:r>
              <w:rPr>
                <w:rFonts w:hint="eastAsia" w:ascii="楷体" w:hAnsi="楷体" w:eastAsia="楷体"/>
                <w:sz w:val="28"/>
                <w:szCs w:val="28"/>
              </w:rPr>
              <w:t>D. 生态环保和可持续发展</w:t>
            </w:r>
          </w:p>
          <w:p>
            <w:pPr>
              <w:spacing w:after="0" w:line="380" w:lineRule="exact"/>
              <w:rPr>
                <w:rFonts w:ascii="楷体" w:hAnsi="楷体" w:eastAsia="楷体" w:cs="方正仿宋_GBK"/>
                <w:sz w:val="28"/>
                <w:szCs w:val="28"/>
              </w:rPr>
            </w:pPr>
            <w:r>
              <w:rPr>
                <w:rFonts w:hint="eastAsia" w:ascii="楷体" w:hAnsi="楷体" w:eastAsia="楷体"/>
                <w:sz w:val="28"/>
                <w:szCs w:val="28"/>
              </w:rPr>
              <w:t>E. 文化创意和区域合作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36" w:type="dxa"/>
            <w:vMerge w:val="restart"/>
            <w:vAlign w:val="center"/>
          </w:tcPr>
          <w:p>
            <w:pPr>
              <w:spacing w:after="0" w:line="380" w:lineRule="exact"/>
              <w:jc w:val="center"/>
              <w:rPr>
                <w:rFonts w:ascii="楷体" w:hAnsi="楷体" w:eastAsia="楷体" w:cs="方正仿宋_GBK"/>
                <w:w w:val="90"/>
                <w:sz w:val="28"/>
                <w:szCs w:val="28"/>
              </w:rPr>
            </w:pPr>
            <w:r>
              <w:rPr>
                <w:rFonts w:hint="eastAsia" w:ascii="楷体" w:hAnsi="楷体" w:eastAsia="楷体" w:cs="方正仿宋_GBK"/>
                <w:w w:val="90"/>
                <w:sz w:val="28"/>
                <w:szCs w:val="28"/>
              </w:rPr>
              <w:t>团队成员</w:t>
            </w:r>
          </w:p>
          <w:p>
            <w:pPr>
              <w:spacing w:after="0" w:line="380" w:lineRule="exact"/>
              <w:jc w:val="center"/>
              <w:rPr>
                <w:rFonts w:ascii="楷体" w:hAnsi="楷体" w:eastAsia="楷体" w:cs="方正仿宋_GBK"/>
                <w:sz w:val="28"/>
                <w:szCs w:val="28"/>
              </w:rPr>
            </w:pPr>
            <w:r>
              <w:rPr>
                <w:rFonts w:hint="eastAsia" w:ascii="楷体" w:hAnsi="楷体" w:eastAsia="楷体" w:cs="方正仿宋_GBK"/>
                <w:w w:val="90"/>
                <w:sz w:val="28"/>
                <w:szCs w:val="28"/>
              </w:rPr>
              <w:t>（</w:t>
            </w:r>
            <w:r>
              <w:rPr>
                <w:rFonts w:hint="eastAsia" w:ascii="楷体" w:hAnsi="楷体" w:eastAsia="楷体" w:cs="方正仿宋_GBK"/>
                <w:sz w:val="28"/>
                <w:szCs w:val="28"/>
              </w:rPr>
              <w:t>最多</w:t>
            </w:r>
            <w:r>
              <w:rPr>
                <w:rFonts w:hint="eastAsia" w:ascii="楷体" w:hAnsi="楷体" w:eastAsia="楷体"/>
                <w:sz w:val="28"/>
                <w:szCs w:val="28"/>
              </w:rPr>
              <w:t>10</w:t>
            </w:r>
            <w:r>
              <w:rPr>
                <w:rFonts w:hint="eastAsia" w:ascii="楷体" w:hAnsi="楷体" w:eastAsia="楷体" w:cs="方正仿宋_GBK"/>
                <w:sz w:val="28"/>
                <w:szCs w:val="28"/>
              </w:rPr>
              <w:t>人</w:t>
            </w:r>
            <w:r>
              <w:rPr>
                <w:rFonts w:hint="eastAsia" w:ascii="楷体" w:hAnsi="楷体" w:eastAsia="楷体" w:cs="方正仿宋_GBK"/>
                <w:w w:val="90"/>
                <w:sz w:val="28"/>
                <w:szCs w:val="28"/>
              </w:rPr>
              <w:t>）</w:t>
            </w:r>
          </w:p>
        </w:tc>
        <w:tc>
          <w:tcPr>
            <w:tcW w:w="1005" w:type="dxa"/>
            <w:vAlign w:val="center"/>
          </w:tcPr>
          <w:p>
            <w:pPr>
              <w:spacing w:after="0" w:line="380" w:lineRule="exact"/>
              <w:rPr>
                <w:rFonts w:ascii="楷体" w:hAnsi="楷体" w:eastAsia="楷体" w:cs="方正仿宋_GBK"/>
                <w:sz w:val="28"/>
                <w:szCs w:val="28"/>
              </w:rPr>
            </w:pPr>
            <w:r>
              <w:rPr>
                <w:rFonts w:hint="eastAsia" w:ascii="楷体" w:hAnsi="楷体" w:eastAsia="楷体" w:cs="方正仿宋_GBK"/>
                <w:sz w:val="28"/>
                <w:szCs w:val="28"/>
              </w:rPr>
              <w:t>姓名</w:t>
            </w:r>
          </w:p>
        </w:tc>
        <w:tc>
          <w:tcPr>
            <w:tcW w:w="912" w:type="dxa"/>
            <w:vAlign w:val="center"/>
          </w:tcPr>
          <w:p>
            <w:pPr>
              <w:spacing w:after="0" w:line="380" w:lineRule="exact"/>
              <w:rPr>
                <w:rFonts w:ascii="楷体" w:hAnsi="楷体" w:eastAsia="楷体" w:cs="方正仿宋_GBK"/>
                <w:sz w:val="28"/>
                <w:szCs w:val="28"/>
              </w:rPr>
            </w:pPr>
            <w:r>
              <w:rPr>
                <w:rFonts w:hint="eastAsia" w:ascii="楷体" w:hAnsi="楷体" w:eastAsia="楷体" w:cs="方正仿宋_GBK"/>
                <w:sz w:val="28"/>
                <w:szCs w:val="28"/>
              </w:rPr>
              <w:t>性别</w:t>
            </w:r>
          </w:p>
        </w:tc>
        <w:tc>
          <w:tcPr>
            <w:tcW w:w="972" w:type="dxa"/>
            <w:gridSpan w:val="2"/>
            <w:vAlign w:val="center"/>
          </w:tcPr>
          <w:p>
            <w:pPr>
              <w:spacing w:after="0" w:line="380" w:lineRule="exact"/>
              <w:rPr>
                <w:rFonts w:ascii="楷体" w:hAnsi="楷体" w:eastAsia="楷体" w:cs="方正仿宋_GBK"/>
                <w:sz w:val="28"/>
                <w:szCs w:val="28"/>
              </w:rPr>
            </w:pPr>
            <w:r>
              <w:rPr>
                <w:rFonts w:hint="eastAsia" w:ascii="楷体" w:hAnsi="楷体" w:eastAsia="楷体" w:cs="方正仿宋_GBK"/>
                <w:sz w:val="28"/>
                <w:szCs w:val="28"/>
              </w:rPr>
              <w:t>学院</w:t>
            </w:r>
          </w:p>
        </w:tc>
        <w:tc>
          <w:tcPr>
            <w:tcW w:w="1080" w:type="dxa"/>
            <w:vAlign w:val="center"/>
          </w:tcPr>
          <w:p>
            <w:pPr>
              <w:spacing w:after="0" w:line="380" w:lineRule="exact"/>
              <w:rPr>
                <w:rFonts w:ascii="楷体" w:hAnsi="楷体" w:eastAsia="楷体" w:cs="方正仿宋_GBK"/>
                <w:sz w:val="28"/>
                <w:szCs w:val="28"/>
              </w:rPr>
            </w:pPr>
            <w:r>
              <w:rPr>
                <w:rFonts w:hint="eastAsia" w:ascii="楷体" w:hAnsi="楷体" w:eastAsia="楷体" w:cs="方正仿宋_GBK"/>
                <w:sz w:val="28"/>
                <w:szCs w:val="28"/>
              </w:rPr>
              <w:t>年级、专业</w:t>
            </w:r>
          </w:p>
        </w:tc>
        <w:tc>
          <w:tcPr>
            <w:tcW w:w="1014" w:type="dxa"/>
            <w:vAlign w:val="center"/>
          </w:tcPr>
          <w:p>
            <w:pPr>
              <w:spacing w:after="0" w:line="380" w:lineRule="exact"/>
              <w:rPr>
                <w:rFonts w:ascii="楷体" w:hAnsi="楷体" w:eastAsia="楷体" w:cs="方正仿宋_GBK"/>
                <w:sz w:val="28"/>
                <w:szCs w:val="28"/>
              </w:rPr>
            </w:pPr>
            <w:r>
              <w:rPr>
                <w:rFonts w:hint="eastAsia" w:ascii="楷体" w:hAnsi="楷体" w:eastAsia="楷体" w:cs="方正仿宋_GBK"/>
                <w:sz w:val="28"/>
                <w:szCs w:val="28"/>
              </w:rPr>
              <w:t>手机</w:t>
            </w:r>
          </w:p>
        </w:tc>
        <w:tc>
          <w:tcPr>
            <w:tcW w:w="1761"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备注</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restart"/>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指导教师</w:t>
            </w:r>
          </w:p>
          <w:p>
            <w:pPr>
              <w:spacing w:after="0" w:line="380" w:lineRule="exact"/>
              <w:jc w:val="center"/>
              <w:rPr>
                <w:rFonts w:ascii="楷体" w:hAnsi="楷体" w:eastAsia="楷体" w:cs="方正仿宋_GBK"/>
                <w:w w:val="90"/>
                <w:sz w:val="28"/>
                <w:szCs w:val="28"/>
              </w:rPr>
            </w:pPr>
            <w:r>
              <w:rPr>
                <w:rFonts w:hint="eastAsia" w:ascii="楷体" w:hAnsi="楷体" w:eastAsia="楷体" w:cs="方正仿宋_GBK"/>
                <w:w w:val="90"/>
                <w:sz w:val="28"/>
                <w:szCs w:val="28"/>
              </w:rPr>
              <w:t>（</w:t>
            </w:r>
            <w:r>
              <w:rPr>
                <w:rFonts w:hint="eastAsia" w:ascii="楷体" w:hAnsi="楷体" w:eastAsia="楷体" w:cs="方正仿宋_GBK"/>
                <w:sz w:val="28"/>
                <w:szCs w:val="28"/>
              </w:rPr>
              <w:t>最多</w:t>
            </w:r>
            <w:r>
              <w:rPr>
                <w:rFonts w:hint="eastAsia" w:ascii="楷体" w:hAnsi="楷体" w:eastAsia="楷体"/>
                <w:sz w:val="28"/>
                <w:szCs w:val="28"/>
              </w:rPr>
              <w:t>3</w:t>
            </w:r>
            <w:r>
              <w:rPr>
                <w:rFonts w:hint="eastAsia" w:ascii="楷体" w:hAnsi="楷体" w:eastAsia="楷体" w:cs="方正仿宋_GBK"/>
                <w:sz w:val="28"/>
                <w:szCs w:val="28"/>
              </w:rPr>
              <w:t>人</w:t>
            </w:r>
            <w:r>
              <w:rPr>
                <w:rFonts w:hint="eastAsia" w:ascii="楷体" w:hAnsi="楷体" w:eastAsia="楷体" w:cs="方正仿宋_GBK"/>
                <w:w w:val="90"/>
                <w:sz w:val="28"/>
                <w:szCs w:val="28"/>
              </w:rPr>
              <w:t>）</w:t>
            </w:r>
          </w:p>
        </w:tc>
        <w:tc>
          <w:tcPr>
            <w:tcW w:w="1005"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姓名</w:t>
            </w:r>
          </w:p>
        </w:tc>
        <w:tc>
          <w:tcPr>
            <w:tcW w:w="912"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性别</w:t>
            </w:r>
          </w:p>
        </w:tc>
        <w:tc>
          <w:tcPr>
            <w:tcW w:w="972" w:type="dxa"/>
            <w:gridSpan w:val="2"/>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学院</w:t>
            </w:r>
          </w:p>
        </w:tc>
        <w:tc>
          <w:tcPr>
            <w:tcW w:w="1080"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职称</w:t>
            </w:r>
          </w:p>
        </w:tc>
        <w:tc>
          <w:tcPr>
            <w:tcW w:w="1014"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职务</w:t>
            </w:r>
          </w:p>
        </w:tc>
        <w:tc>
          <w:tcPr>
            <w:tcW w:w="1761"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after="0" w:line="380" w:lineRule="exact"/>
              <w:jc w:val="center"/>
              <w:rPr>
                <w:rFonts w:ascii="楷体" w:hAnsi="楷体" w:eastAsia="楷体" w:cs="方正仿宋_GBK"/>
                <w:w w:val="90"/>
                <w:sz w:val="28"/>
                <w:szCs w:val="28"/>
              </w:rPr>
            </w:pPr>
          </w:p>
        </w:tc>
        <w:tc>
          <w:tcPr>
            <w:tcW w:w="1005" w:type="dxa"/>
            <w:vAlign w:val="center"/>
          </w:tcPr>
          <w:p>
            <w:pPr>
              <w:spacing w:after="0" w:line="380" w:lineRule="exact"/>
              <w:rPr>
                <w:rFonts w:ascii="楷体" w:hAnsi="楷体" w:eastAsia="楷体" w:cs="方正仿宋_GBK"/>
                <w:sz w:val="28"/>
                <w:szCs w:val="28"/>
              </w:rPr>
            </w:pPr>
          </w:p>
        </w:tc>
        <w:tc>
          <w:tcPr>
            <w:tcW w:w="912" w:type="dxa"/>
            <w:vAlign w:val="center"/>
          </w:tcPr>
          <w:p>
            <w:pPr>
              <w:spacing w:after="0" w:line="380" w:lineRule="exact"/>
              <w:rPr>
                <w:rFonts w:ascii="楷体" w:hAnsi="楷体" w:eastAsia="楷体" w:cs="方正仿宋_GBK"/>
                <w:sz w:val="28"/>
                <w:szCs w:val="28"/>
              </w:rPr>
            </w:pPr>
          </w:p>
        </w:tc>
        <w:tc>
          <w:tcPr>
            <w:tcW w:w="972" w:type="dxa"/>
            <w:gridSpan w:val="2"/>
            <w:vAlign w:val="center"/>
          </w:tcPr>
          <w:p>
            <w:pPr>
              <w:spacing w:after="0" w:line="380" w:lineRule="exact"/>
              <w:rPr>
                <w:rFonts w:ascii="楷体" w:hAnsi="楷体" w:eastAsia="楷体" w:cs="方正仿宋_GBK"/>
                <w:sz w:val="28"/>
                <w:szCs w:val="28"/>
              </w:rPr>
            </w:pPr>
          </w:p>
        </w:tc>
        <w:tc>
          <w:tcPr>
            <w:tcW w:w="1080" w:type="dxa"/>
            <w:vAlign w:val="center"/>
          </w:tcPr>
          <w:p>
            <w:pPr>
              <w:spacing w:after="0" w:line="380" w:lineRule="exact"/>
              <w:rPr>
                <w:rFonts w:ascii="楷体" w:hAnsi="楷体" w:eastAsia="楷体" w:cs="方正仿宋_GBK"/>
                <w:sz w:val="28"/>
                <w:szCs w:val="28"/>
              </w:rPr>
            </w:pPr>
          </w:p>
        </w:tc>
        <w:tc>
          <w:tcPr>
            <w:tcW w:w="1014" w:type="dxa"/>
            <w:vAlign w:val="center"/>
          </w:tcPr>
          <w:p>
            <w:pPr>
              <w:spacing w:after="0" w:line="380" w:lineRule="exact"/>
              <w:rPr>
                <w:rFonts w:ascii="楷体" w:hAnsi="楷体" w:eastAsia="楷体" w:cs="方正仿宋_GBK"/>
                <w:sz w:val="28"/>
                <w:szCs w:val="28"/>
              </w:rPr>
            </w:pPr>
          </w:p>
        </w:tc>
        <w:tc>
          <w:tcPr>
            <w:tcW w:w="1761" w:type="dxa"/>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项目简介</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w:t>
            </w:r>
            <w:r>
              <w:rPr>
                <w:rFonts w:hint="eastAsia" w:ascii="楷体" w:hAnsi="楷体" w:eastAsia="楷体"/>
                <w:sz w:val="28"/>
                <w:szCs w:val="28"/>
              </w:rPr>
              <w:t>500</w:t>
            </w:r>
            <w:r>
              <w:rPr>
                <w:rFonts w:hint="eastAsia" w:ascii="楷体" w:hAnsi="楷体" w:eastAsia="楷体" w:cs="方正仿宋_GBK"/>
                <w:sz w:val="28"/>
                <w:szCs w:val="28"/>
              </w:rPr>
              <w:t>字以内）</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社会价值</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w:t>
            </w:r>
            <w:r>
              <w:rPr>
                <w:rFonts w:hint="eastAsia" w:ascii="楷体" w:hAnsi="楷体" w:eastAsia="楷体"/>
                <w:sz w:val="28"/>
                <w:szCs w:val="28"/>
              </w:rPr>
              <w:t>500</w:t>
            </w:r>
            <w:r>
              <w:rPr>
                <w:rFonts w:hint="eastAsia" w:ascii="楷体" w:hAnsi="楷体" w:eastAsia="楷体" w:cs="方正仿宋_GBK"/>
                <w:sz w:val="28"/>
                <w:szCs w:val="28"/>
              </w:rPr>
              <w:t>字以内）</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实践过程</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w:t>
            </w:r>
            <w:r>
              <w:rPr>
                <w:rFonts w:hint="eastAsia" w:ascii="楷体" w:hAnsi="楷体" w:eastAsia="楷体"/>
                <w:sz w:val="28"/>
                <w:szCs w:val="28"/>
              </w:rPr>
              <w:t>500</w:t>
            </w:r>
            <w:r>
              <w:rPr>
                <w:rFonts w:hint="eastAsia" w:ascii="楷体" w:hAnsi="楷体" w:eastAsia="楷体" w:cs="方正仿宋_GBK"/>
                <w:sz w:val="28"/>
                <w:szCs w:val="28"/>
              </w:rPr>
              <w:t>字以内）</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创新意义</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w:t>
            </w:r>
            <w:r>
              <w:rPr>
                <w:rFonts w:hint="eastAsia" w:ascii="楷体" w:hAnsi="楷体" w:eastAsia="楷体"/>
                <w:sz w:val="28"/>
                <w:szCs w:val="28"/>
              </w:rPr>
              <w:t>500</w:t>
            </w:r>
            <w:r>
              <w:rPr>
                <w:rFonts w:hint="eastAsia" w:ascii="楷体" w:hAnsi="楷体" w:eastAsia="楷体" w:cs="方正仿宋_GBK"/>
                <w:sz w:val="28"/>
                <w:szCs w:val="28"/>
              </w:rPr>
              <w:t>字以内）</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发展前景</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w:t>
            </w:r>
            <w:r>
              <w:rPr>
                <w:rFonts w:hint="eastAsia" w:ascii="楷体" w:hAnsi="楷体" w:eastAsia="楷体"/>
                <w:sz w:val="28"/>
                <w:szCs w:val="28"/>
              </w:rPr>
              <w:t>500</w:t>
            </w:r>
            <w:r>
              <w:rPr>
                <w:rFonts w:hint="eastAsia" w:ascii="楷体" w:hAnsi="楷体" w:eastAsia="楷体" w:cs="方正仿宋_GBK"/>
                <w:sz w:val="28"/>
                <w:szCs w:val="28"/>
              </w:rPr>
              <w:t>字以内）</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团队协作</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w:t>
            </w:r>
            <w:r>
              <w:rPr>
                <w:rFonts w:hint="eastAsia" w:ascii="楷体" w:hAnsi="楷体" w:eastAsia="楷体"/>
                <w:sz w:val="28"/>
                <w:szCs w:val="28"/>
              </w:rPr>
              <w:t>500</w:t>
            </w:r>
            <w:r>
              <w:rPr>
                <w:rFonts w:hint="eastAsia" w:ascii="楷体" w:hAnsi="楷体" w:eastAsia="楷体" w:cs="方正仿宋_GBK"/>
                <w:sz w:val="28"/>
                <w:szCs w:val="28"/>
              </w:rPr>
              <w:t>字以内）</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项目介绍</w:t>
            </w:r>
            <w:r>
              <w:rPr>
                <w:rFonts w:hint="eastAsia" w:ascii="楷体" w:hAnsi="楷体" w:eastAsia="楷体"/>
                <w:sz w:val="28"/>
                <w:szCs w:val="28"/>
              </w:rPr>
              <w:t>材料</w:t>
            </w:r>
          </w:p>
        </w:tc>
        <w:tc>
          <w:tcPr>
            <w:tcW w:w="6744" w:type="dxa"/>
            <w:gridSpan w:val="7"/>
            <w:vAlign w:val="center"/>
          </w:tcPr>
          <w:p>
            <w:pPr>
              <w:spacing w:after="0" w:line="380" w:lineRule="exact"/>
              <w:rPr>
                <w:rFonts w:ascii="楷体" w:hAnsi="楷体" w:eastAsia="楷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36" w:type="dxa"/>
            <w:vAlign w:val="center"/>
          </w:tcPr>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其他相关</w:t>
            </w:r>
          </w:p>
          <w:p>
            <w:pPr>
              <w:spacing w:after="0" w:line="380" w:lineRule="exact"/>
              <w:jc w:val="center"/>
              <w:rPr>
                <w:rFonts w:ascii="楷体" w:hAnsi="楷体" w:eastAsia="楷体" w:cs="方正仿宋_GBK"/>
                <w:sz w:val="28"/>
                <w:szCs w:val="28"/>
              </w:rPr>
            </w:pPr>
            <w:r>
              <w:rPr>
                <w:rFonts w:hint="eastAsia" w:ascii="楷体" w:hAnsi="楷体" w:eastAsia="楷体" w:cs="方正仿宋_GBK"/>
                <w:sz w:val="28"/>
                <w:szCs w:val="28"/>
              </w:rPr>
              <w:t>证明材料</w:t>
            </w:r>
          </w:p>
        </w:tc>
        <w:tc>
          <w:tcPr>
            <w:tcW w:w="6744" w:type="dxa"/>
            <w:gridSpan w:val="7"/>
            <w:vAlign w:val="center"/>
          </w:tcPr>
          <w:p>
            <w:pPr>
              <w:spacing w:after="0" w:line="380" w:lineRule="exact"/>
              <w:rPr>
                <w:rFonts w:ascii="楷体" w:hAnsi="楷体" w:eastAsia="楷体" w:cs="方正仿宋_GBK"/>
                <w:sz w:val="28"/>
                <w:szCs w:val="28"/>
              </w:rPr>
            </w:pPr>
            <w:r>
              <w:rPr>
                <w:rFonts w:hint="eastAsia" w:ascii="楷体" w:hAnsi="楷体" w:eastAsia="楷体" w:cs="方正仿宋_GBK"/>
                <w:sz w:val="28"/>
                <w:szCs w:val="28"/>
              </w:rPr>
              <w:t>选报</w:t>
            </w:r>
          </w:p>
        </w:tc>
      </w:tr>
    </w:tbl>
    <w:p>
      <w:pPr>
        <w:tabs>
          <w:tab w:val="left" w:pos="1360"/>
        </w:tabs>
        <w:rPr>
          <w:rFonts w:ascii="楷体" w:hAnsi="楷体" w:eastAsia="楷体"/>
          <w:sz w:val="28"/>
          <w:szCs w:val="32"/>
        </w:rPr>
      </w:pPr>
    </w:p>
    <w:p>
      <w:pPr>
        <w:tabs>
          <w:tab w:val="left" w:pos="1360"/>
        </w:tabs>
        <w:rPr>
          <w:rFonts w:ascii="楷体" w:hAnsi="楷体" w:eastAsia="楷体"/>
          <w:color w:val="FF0000"/>
          <w:sz w:val="28"/>
          <w:szCs w:val="32"/>
        </w:rPr>
      </w:pPr>
      <w:r>
        <w:rPr>
          <w:rFonts w:hint="eastAsia" w:ascii="楷体" w:hAnsi="楷体" w:eastAsia="楷体"/>
          <w:color w:val="FF0000"/>
          <w:sz w:val="28"/>
          <w:szCs w:val="32"/>
        </w:rPr>
        <w:t xml:space="preserve">备注：1. </w:t>
      </w:r>
      <w:r>
        <w:rPr>
          <w:rFonts w:hint="eastAsia" w:ascii="楷体" w:hAnsi="楷体" w:eastAsia="楷体" w:cs="方正仿宋_GBK"/>
          <w:color w:val="FF0000"/>
          <w:sz w:val="28"/>
          <w:szCs w:val="32"/>
        </w:rPr>
        <w:t>项目介绍</w:t>
      </w:r>
      <w:r>
        <w:rPr>
          <w:rFonts w:hint="eastAsia" w:ascii="楷体" w:hAnsi="楷体" w:eastAsia="楷体"/>
          <w:color w:val="FF0000"/>
          <w:sz w:val="28"/>
          <w:szCs w:val="32"/>
        </w:rPr>
        <w:t>材料为</w:t>
      </w:r>
      <w:r>
        <w:rPr>
          <w:rFonts w:ascii="楷体" w:hAnsi="楷体" w:eastAsia="楷体"/>
          <w:color w:val="FF0000"/>
          <w:sz w:val="28"/>
          <w:szCs w:val="32"/>
        </w:rPr>
        <w:t>20</w:t>
      </w:r>
      <w:r>
        <w:rPr>
          <w:rFonts w:hint="eastAsia" w:ascii="楷体" w:hAnsi="楷体" w:eastAsia="楷体" w:cs="方正仿宋_GBK"/>
          <w:color w:val="FF0000"/>
          <w:sz w:val="28"/>
          <w:szCs w:val="32"/>
        </w:rPr>
        <w:t>页以</w:t>
      </w:r>
      <w:r>
        <w:rPr>
          <w:rFonts w:ascii="楷体" w:hAnsi="楷体" w:eastAsia="楷体"/>
          <w:color w:val="FF0000"/>
          <w:sz w:val="28"/>
          <w:szCs w:val="32"/>
        </w:rPr>
        <w:t>内</w:t>
      </w:r>
      <w:r>
        <w:rPr>
          <w:rFonts w:hint="eastAsia" w:ascii="楷体" w:hAnsi="楷体" w:eastAsia="楷体"/>
          <w:color w:val="FF0000"/>
          <w:sz w:val="28"/>
          <w:szCs w:val="32"/>
        </w:rPr>
        <w:t>PPT（转PDF格式），仅上传PDF文档。</w:t>
      </w:r>
    </w:p>
    <w:p>
      <w:pPr>
        <w:numPr>
          <w:ilvl w:val="0"/>
          <w:numId w:val="2"/>
        </w:numPr>
        <w:tabs>
          <w:tab w:val="left" w:pos="1360"/>
        </w:tabs>
        <w:ind w:firstLine="560" w:firstLineChars="200"/>
        <w:rPr>
          <w:rFonts w:hint="eastAsia" w:ascii="楷体" w:hAnsi="楷体" w:eastAsia="楷体"/>
          <w:b/>
          <w:sz w:val="28"/>
        </w:rPr>
      </w:pPr>
      <w:r>
        <w:rPr>
          <w:rFonts w:hint="eastAsia" w:ascii="楷体" w:hAnsi="楷体" w:eastAsia="楷体"/>
          <w:color w:val="FF0000"/>
          <w:sz w:val="28"/>
          <w:szCs w:val="32"/>
        </w:rPr>
        <w:t>其他相关证明材料需扫描在同一PDF文档上传。</w:t>
      </w:r>
    </w:p>
    <w:p>
      <w:pPr>
        <w:spacing w:after="0" w:line="360" w:lineRule="auto"/>
        <w:rPr>
          <w:rFonts w:ascii="楷体" w:hAnsi="楷体" w:eastAsia="楷体"/>
          <w:b/>
          <w:sz w:val="28"/>
        </w:rPr>
      </w:pPr>
      <w:r>
        <w:rPr>
          <w:rFonts w:hint="eastAsia" w:ascii="楷体" w:hAnsi="楷体" w:eastAsia="楷体"/>
          <w:b/>
          <w:sz w:val="28"/>
        </w:rPr>
        <w:t>附件</w:t>
      </w:r>
      <w:r>
        <w:rPr>
          <w:rFonts w:hint="eastAsia" w:ascii="楷体" w:hAnsi="楷体" w:eastAsia="楷体"/>
          <w:b/>
          <w:sz w:val="28"/>
          <w:lang w:val="en-US" w:eastAsia="zh-CN"/>
        </w:rPr>
        <w:t>4</w:t>
      </w:r>
      <w:r>
        <w:rPr>
          <w:rFonts w:hint="eastAsia" w:ascii="楷体" w:hAnsi="楷体" w:eastAsia="楷体"/>
          <w:b/>
          <w:sz w:val="28"/>
        </w:rPr>
        <w:t>：</w:t>
      </w:r>
    </w:p>
    <w:p>
      <w:pPr>
        <w:numPr>
          <w:ilvl w:val="0"/>
          <w:numId w:val="0"/>
        </w:numPr>
        <w:tabs>
          <w:tab w:val="left" w:pos="1360"/>
        </w:tabs>
        <w:jc w:val="center"/>
        <w:rPr>
          <w:rFonts w:hint="eastAsia" w:ascii="楷体" w:hAnsi="楷体" w:eastAsia="楷体"/>
          <w:color w:val="FF0000"/>
          <w:sz w:val="28"/>
          <w:szCs w:val="32"/>
          <w:lang w:eastAsia="zh-CN"/>
        </w:rPr>
      </w:pPr>
      <w:r>
        <w:rPr>
          <w:rFonts w:hint="eastAsia" w:ascii="楷体" w:hAnsi="楷体" w:eastAsia="楷体"/>
          <w:b/>
          <w:sz w:val="28"/>
          <w:lang w:val="en-US" w:eastAsia="zh-CN"/>
        </w:rPr>
        <w:t>四川工业科技学院“挑战杯”校赛钉钉平台二维码</w:t>
      </w:r>
      <w:r>
        <w:rPr>
          <w:rFonts w:hint="eastAsia" w:ascii="楷体" w:hAnsi="楷体" w:eastAsia="楷体"/>
          <w:color w:val="FF0000"/>
          <w:sz w:val="28"/>
          <w:szCs w:val="32"/>
          <w:lang w:eastAsia="zh-CN"/>
        </w:rPr>
        <w:drawing>
          <wp:anchor distT="0" distB="0" distL="114300" distR="114300" simplePos="0" relativeHeight="251658240" behindDoc="1" locked="0" layoutInCell="1" allowOverlap="1">
            <wp:simplePos x="0" y="0"/>
            <wp:positionH relativeFrom="column">
              <wp:posOffset>561975</wp:posOffset>
            </wp:positionH>
            <wp:positionV relativeFrom="paragraph">
              <wp:posOffset>723900</wp:posOffset>
            </wp:positionV>
            <wp:extent cx="3764915" cy="7348855"/>
            <wp:effectExtent l="0" t="0" r="14605" b="12065"/>
            <wp:wrapTight wrapText="bothSides">
              <wp:wrapPolygon>
                <wp:start x="0" y="0"/>
                <wp:lineTo x="0" y="21546"/>
                <wp:lineTo x="21509" y="21546"/>
                <wp:lineTo x="21509" y="0"/>
                <wp:lineTo x="0" y="0"/>
              </wp:wrapPolygon>
            </wp:wrapTight>
            <wp:docPr id="1" name="图片 1" descr="IMG_9475(20200711-11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475(20200711-114723)"/>
                    <pic:cNvPicPr>
                      <a:picLocks noChangeAspect="1"/>
                    </pic:cNvPicPr>
                  </pic:nvPicPr>
                  <pic:blipFill>
                    <a:blip r:embed="rId4"/>
                    <a:stretch>
                      <a:fillRect/>
                    </a:stretch>
                  </pic:blipFill>
                  <pic:spPr>
                    <a:xfrm>
                      <a:off x="0" y="0"/>
                      <a:ext cx="3764915" cy="7348855"/>
                    </a:xfrm>
                    <a:prstGeom prst="rect">
                      <a:avLst/>
                    </a:prstGeom>
                  </pic:spPr>
                </pic:pic>
              </a:graphicData>
            </a:graphic>
          </wp:anchor>
        </w:drawing>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27879"/>
    <w:multiLevelType w:val="singleLevel"/>
    <w:tmpl w:val="B7127879"/>
    <w:lvl w:ilvl="0" w:tentative="0">
      <w:start w:val="5"/>
      <w:numFmt w:val="chineseCounting"/>
      <w:suff w:val="nothing"/>
      <w:lvlText w:val="%1、"/>
      <w:lvlJc w:val="left"/>
      <w:rPr>
        <w:rFonts w:hint="eastAsia"/>
      </w:rPr>
    </w:lvl>
  </w:abstractNum>
  <w:abstractNum w:abstractNumId="1">
    <w:nsid w:val="BD40CB1C"/>
    <w:multiLevelType w:val="singleLevel"/>
    <w:tmpl w:val="BD40CB1C"/>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5C36"/>
    <w:rsid w:val="00030A75"/>
    <w:rsid w:val="0003310F"/>
    <w:rsid w:val="0007548C"/>
    <w:rsid w:val="00100B37"/>
    <w:rsid w:val="00197FE8"/>
    <w:rsid w:val="001A0B5F"/>
    <w:rsid w:val="001F6385"/>
    <w:rsid w:val="002A6006"/>
    <w:rsid w:val="00323B43"/>
    <w:rsid w:val="003468C3"/>
    <w:rsid w:val="0035666D"/>
    <w:rsid w:val="00384BCF"/>
    <w:rsid w:val="003B79F4"/>
    <w:rsid w:val="003D37D8"/>
    <w:rsid w:val="00426133"/>
    <w:rsid w:val="004358AB"/>
    <w:rsid w:val="004457B9"/>
    <w:rsid w:val="0046704F"/>
    <w:rsid w:val="00476BE6"/>
    <w:rsid w:val="004A4A4B"/>
    <w:rsid w:val="004D7526"/>
    <w:rsid w:val="005B458F"/>
    <w:rsid w:val="006365FA"/>
    <w:rsid w:val="006D6DE6"/>
    <w:rsid w:val="0071188B"/>
    <w:rsid w:val="007815D4"/>
    <w:rsid w:val="00877A73"/>
    <w:rsid w:val="008B7726"/>
    <w:rsid w:val="00966B99"/>
    <w:rsid w:val="0099044A"/>
    <w:rsid w:val="009B3263"/>
    <w:rsid w:val="00A02BD5"/>
    <w:rsid w:val="00A42BC1"/>
    <w:rsid w:val="00A91211"/>
    <w:rsid w:val="00B41F75"/>
    <w:rsid w:val="00C32543"/>
    <w:rsid w:val="00C342AE"/>
    <w:rsid w:val="00CB6B01"/>
    <w:rsid w:val="00CC65DE"/>
    <w:rsid w:val="00D31D50"/>
    <w:rsid w:val="00E00CB9"/>
    <w:rsid w:val="00E06686"/>
    <w:rsid w:val="00EA0601"/>
    <w:rsid w:val="00EE607B"/>
    <w:rsid w:val="00EF5715"/>
    <w:rsid w:val="00F44743"/>
    <w:rsid w:val="00F861B7"/>
    <w:rsid w:val="05A85B81"/>
    <w:rsid w:val="06AD67C6"/>
    <w:rsid w:val="06D375E7"/>
    <w:rsid w:val="0C3262AF"/>
    <w:rsid w:val="0E6F03AF"/>
    <w:rsid w:val="0E897013"/>
    <w:rsid w:val="11114AA5"/>
    <w:rsid w:val="1C901E69"/>
    <w:rsid w:val="26D315B4"/>
    <w:rsid w:val="2F383C4E"/>
    <w:rsid w:val="462B08AB"/>
    <w:rsid w:val="4E215F1F"/>
    <w:rsid w:val="50BF02EB"/>
    <w:rsid w:val="52CD3B95"/>
    <w:rsid w:val="5AAE466F"/>
    <w:rsid w:val="62051E51"/>
    <w:rsid w:val="62656EDD"/>
    <w:rsid w:val="6D3D1F1B"/>
    <w:rsid w:val="6E246771"/>
    <w:rsid w:val="6EEF144E"/>
    <w:rsid w:val="7321627E"/>
    <w:rsid w:val="73BE44D8"/>
    <w:rsid w:val="79D04A29"/>
    <w:rsid w:val="7F32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Title"/>
    <w:basedOn w:val="1"/>
    <w:next w:val="1"/>
    <w:link w:val="11"/>
    <w:qFormat/>
    <w:uiPriority w:val="10"/>
    <w:pPr>
      <w:widowControl w:val="0"/>
      <w:adjustRightInd/>
      <w:snapToGrid/>
      <w:spacing w:after="0"/>
      <w:jc w:val="center"/>
      <w:outlineLvl w:val="0"/>
    </w:pPr>
    <w:rPr>
      <w:rFonts w:ascii="方正大标宋简体" w:hAnsi="方正大标宋简体" w:eastAsia="方正大标宋简体" w:cs="Times New Roman"/>
      <w:bCs/>
      <w:kern w:val="2"/>
      <w:sz w:val="44"/>
      <w:szCs w:val="32"/>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uiPriority w:val="99"/>
    <w:rPr>
      <w:rFonts w:ascii="Tahoma" w:hAnsi="Tahoma"/>
      <w:sz w:val="18"/>
      <w:szCs w:val="18"/>
    </w:rPr>
  </w:style>
  <w:style w:type="paragraph" w:customStyle="1" w:styleId="10">
    <w:name w:val="Char"/>
    <w:basedOn w:val="1"/>
    <w:uiPriority w:val="0"/>
    <w:pPr>
      <w:widowControl w:val="0"/>
      <w:adjustRightInd/>
      <w:snapToGrid/>
      <w:spacing w:after="0"/>
      <w:jc w:val="both"/>
    </w:pPr>
    <w:rPr>
      <w:rFonts w:ascii="Times New Roman" w:hAnsi="Times New Roman" w:eastAsia="宋体" w:cs="Times New Roman"/>
      <w:kern w:val="2"/>
      <w:sz w:val="21"/>
      <w:szCs w:val="20"/>
    </w:rPr>
  </w:style>
  <w:style w:type="character" w:customStyle="1" w:styleId="11">
    <w:name w:val="标题 Char"/>
    <w:basedOn w:val="6"/>
    <w:link w:val="4"/>
    <w:uiPriority w:val="10"/>
    <w:rPr>
      <w:rFonts w:ascii="方正大标宋简体" w:hAnsi="方正大标宋简体" w:eastAsia="方正大标宋简体" w:cs="Times New Roman"/>
      <w:bCs/>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1326</Words>
  <Characters>7564</Characters>
  <Lines>63</Lines>
  <Paragraphs>17</Paragraphs>
  <TotalTime>2</TotalTime>
  <ScaleCrop>false</ScaleCrop>
  <LinksUpToDate>false</LinksUpToDate>
  <CharactersWithSpaces>8873</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hp</dc:creator>
  <cp:lastModifiedBy>ACTION</cp:lastModifiedBy>
  <cp:lastPrinted>2020-07-01T02:50:00Z</cp:lastPrinted>
  <dcterms:modified xsi:type="dcterms:W3CDTF">2020-07-11T04:42:19Z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